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22F" w:rsidRPr="0022128C" w:rsidRDefault="0024622F">
      <w:pPr>
        <w:pBdr>
          <w:top w:val="none" w:sz="0" w:space="0" w:color="auto"/>
          <w:left w:val="none" w:sz="0" w:space="0" w:color="auto"/>
          <w:bottom w:val="none" w:sz="0" w:space="0" w:color="auto"/>
          <w:right w:val="none" w:sz="0" w:space="0" w:color="auto"/>
          <w:bar w:val="none" w:sz="0" w:color="auto"/>
        </w:pBdr>
        <w:jc w:val="center"/>
      </w:pPr>
      <w:r w:rsidRPr="0022128C">
        <w:rPr>
          <w:color w:val="800000"/>
          <w:sz w:val="22"/>
          <w:szCs w:val="22"/>
          <w:u w:color="800000"/>
        </w:rPr>
        <w:tab/>
      </w:r>
      <w:r w:rsidRPr="0022128C">
        <w:rPr>
          <w:color w:val="800000"/>
          <w:sz w:val="22"/>
          <w:szCs w:val="22"/>
          <w:u w:color="800000"/>
        </w:rPr>
        <w:tab/>
      </w:r>
      <w:r w:rsidRPr="0022128C">
        <w:rPr>
          <w:color w:val="800000"/>
          <w:sz w:val="22"/>
          <w:szCs w:val="22"/>
          <w:u w:color="800000"/>
        </w:rPr>
        <w:tab/>
      </w:r>
      <w:r w:rsidRPr="0022128C">
        <w:rPr>
          <w:color w:val="800000"/>
          <w:sz w:val="22"/>
          <w:szCs w:val="22"/>
          <w:u w:color="800000"/>
        </w:rPr>
        <w:tab/>
      </w:r>
      <w:r w:rsidRPr="0022128C">
        <w:rPr>
          <w:color w:val="800000"/>
          <w:sz w:val="22"/>
          <w:szCs w:val="22"/>
          <w:u w:color="800000"/>
        </w:rPr>
        <w:tab/>
      </w:r>
      <w:r w:rsidRPr="0022128C">
        <w:rPr>
          <w:color w:val="800000"/>
          <w:sz w:val="22"/>
          <w:szCs w:val="22"/>
          <w:u w:color="800000"/>
        </w:rPr>
        <w:tab/>
      </w:r>
      <w:r w:rsidRPr="0022128C">
        <w:rPr>
          <w:color w:val="800000"/>
          <w:sz w:val="22"/>
          <w:szCs w:val="22"/>
          <w:u w:color="800000"/>
        </w:rPr>
        <w:tab/>
      </w:r>
      <w:bookmarkStart w:id="0" w:name="_Hlk481870892"/>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62"/>
        <w:gridCol w:w="180"/>
        <w:gridCol w:w="6300"/>
      </w:tblGrid>
      <w:tr w:rsidR="00C2422B" w:rsidRPr="00C2422B" w:rsidTr="00B90270">
        <w:trPr>
          <w:trHeight w:val="481"/>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800000"/>
            <w:tcMar>
              <w:top w:w="80" w:type="dxa"/>
              <w:left w:w="80" w:type="dxa"/>
              <w:bottom w:w="80" w:type="dxa"/>
              <w:right w:w="80" w:type="dxa"/>
            </w:tcMar>
          </w:tcPr>
          <w:p w:rsidR="00C2422B" w:rsidRPr="00C2422B" w:rsidRDefault="00C2422B" w:rsidP="00C2422B">
            <w:pPr>
              <w:keepNext/>
              <w:pBdr>
                <w:top w:val="nil"/>
                <w:left w:val="nil"/>
                <w:bottom w:val="nil"/>
                <w:right w:val="nil"/>
                <w:between w:val="nil"/>
                <w:bar w:val="nil"/>
              </w:pBdr>
              <w:jc w:val="center"/>
              <w:outlineLvl w:val="1"/>
              <w:rPr>
                <w:rFonts w:eastAsia="Times New Roman"/>
                <w:b/>
                <w:bCs/>
                <w:color w:val="FFFFFF"/>
                <w:sz w:val="22"/>
                <w:szCs w:val="22"/>
                <w:u w:color="FFFFFF"/>
                <w:bdr w:val="nil"/>
              </w:rPr>
            </w:pPr>
            <w:r w:rsidRPr="00C2422B">
              <w:rPr>
                <w:rFonts w:eastAsia="Times New Roman"/>
                <w:b/>
                <w:bCs/>
                <w:color w:val="FFFFFF"/>
                <w:sz w:val="22"/>
                <w:szCs w:val="22"/>
                <w:u w:color="FFFFFF"/>
                <w:bdr w:val="nil"/>
              </w:rPr>
              <w:t>Section 1.  Topic Endorsement</w:t>
            </w:r>
          </w:p>
        </w:tc>
      </w:tr>
      <w:tr w:rsidR="00C2422B" w:rsidRPr="00C2422B" w:rsidTr="00B90270">
        <w:trPr>
          <w:trHeight w:val="5281"/>
        </w:trPr>
        <w:tc>
          <w:tcPr>
            <w:tcW w:w="276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C2422B" w:rsidRPr="00C2422B" w:rsidRDefault="00C2422B" w:rsidP="00C2422B">
            <w:pPr>
              <w:pBdr>
                <w:top w:val="nil"/>
                <w:left w:val="nil"/>
                <w:bottom w:val="nil"/>
                <w:right w:val="nil"/>
                <w:between w:val="nil"/>
                <w:bar w:val="nil"/>
              </w:pBdr>
              <w:rPr>
                <w:rFonts w:hAnsi="Arial Unicode MS" w:cs="Arial Unicode MS"/>
                <w:color w:val="800000"/>
                <w:sz w:val="22"/>
                <w:szCs w:val="22"/>
                <w:u w:color="800000"/>
                <w:bdr w:val="nil"/>
              </w:rPr>
            </w:pPr>
            <w:r w:rsidRPr="00C2422B">
              <w:rPr>
                <w:rFonts w:hAnsi="Arial Unicode MS" w:cs="Arial Unicode MS"/>
                <w:b/>
                <w:bCs/>
                <w:color w:val="800000"/>
                <w:sz w:val="22"/>
                <w:szCs w:val="22"/>
                <w:u w:color="800000"/>
                <w:bdr w:val="nil"/>
              </w:rPr>
              <w:t>1.1 Research Topic (2 paragraphs)</w:t>
            </w:r>
            <w:r w:rsidRPr="00C2422B">
              <w:rPr>
                <w:rFonts w:hAnsi="Arial Unicode MS" w:cs="Arial Unicode MS"/>
                <w:sz w:val="22"/>
                <w:szCs w:val="22"/>
                <w:bdr w:val="nil"/>
              </w:rPr>
              <w:br/>
            </w:r>
          </w:p>
          <w:p w:rsidR="00C2422B" w:rsidRPr="00C2422B" w:rsidRDefault="00C2422B" w:rsidP="00C2422B">
            <w:pPr>
              <w:pBdr>
                <w:top w:val="nil"/>
                <w:left w:val="nil"/>
                <w:bottom w:val="nil"/>
                <w:right w:val="nil"/>
                <w:between w:val="nil"/>
                <w:bar w:val="nil"/>
              </w:pBdr>
              <w:rPr>
                <w:rFonts w:hAnsi="Arial Unicode MS" w:cs="Arial Unicode MS"/>
                <w:color w:val="800000"/>
                <w:sz w:val="22"/>
                <w:szCs w:val="22"/>
                <w:u w:color="800000"/>
                <w:bdr w:val="nil"/>
              </w:rPr>
            </w:pPr>
            <w:r w:rsidRPr="00C2422B">
              <w:rPr>
                <w:rFonts w:hAnsi="Arial Unicode MS" w:cs="Arial Unicode MS"/>
                <w:color w:val="800000"/>
                <w:sz w:val="22"/>
                <w:szCs w:val="22"/>
                <w:u w:color="800000"/>
                <w:bdr w:val="nil"/>
              </w:rPr>
              <w:t>FIRST PARAGRAPH: Describe the specific topic to be studied.</w:t>
            </w:r>
          </w:p>
          <w:p w:rsidR="00C2422B" w:rsidRPr="00C2422B" w:rsidRDefault="00C2422B" w:rsidP="00C2422B">
            <w:pPr>
              <w:pBdr>
                <w:top w:val="nil"/>
                <w:left w:val="nil"/>
                <w:bottom w:val="nil"/>
                <w:right w:val="nil"/>
                <w:between w:val="nil"/>
                <w:bar w:val="nil"/>
              </w:pBdr>
              <w:rPr>
                <w:rFonts w:hAnsi="Arial Unicode MS" w:cs="Arial Unicode MS"/>
                <w:color w:val="800000"/>
                <w:sz w:val="22"/>
                <w:szCs w:val="22"/>
                <w:u w:color="800000"/>
                <w:bdr w:val="nil"/>
              </w:rPr>
            </w:pPr>
          </w:p>
          <w:p w:rsidR="00C2422B" w:rsidRPr="00C2422B" w:rsidRDefault="00C2422B" w:rsidP="00C2422B">
            <w:pPr>
              <w:pBdr>
                <w:top w:val="nil"/>
                <w:left w:val="nil"/>
                <w:bottom w:val="nil"/>
                <w:right w:val="nil"/>
                <w:between w:val="nil"/>
                <w:bar w:val="nil"/>
              </w:pBdr>
              <w:rPr>
                <w:rFonts w:hAnsi="Arial Unicode MS" w:cs="Arial Unicode MS"/>
                <w:color w:val="800000"/>
                <w:sz w:val="22"/>
                <w:szCs w:val="22"/>
                <w:u w:color="800000"/>
                <w:bdr w:val="nil"/>
              </w:rPr>
            </w:pPr>
            <w:r w:rsidRPr="00C2422B">
              <w:rPr>
                <w:rFonts w:hAnsi="Arial Unicode MS" w:cs="Arial Unicode MS"/>
                <w:color w:val="800000"/>
                <w:sz w:val="22"/>
                <w:szCs w:val="22"/>
                <w:u w:color="800000"/>
                <w:bdr w:val="nil"/>
              </w:rPr>
              <w:t xml:space="preserve">SECOND PARAGRAPH: describe the significance of this topic to your program/field (e.g., Psychology, Counseling, Business, Technology, Public Service Leadership, Education, etc.) AND your specialization within your program.  </w:t>
            </w:r>
          </w:p>
          <w:p w:rsidR="00C2422B" w:rsidRPr="00C2422B" w:rsidRDefault="00C2422B" w:rsidP="00C2422B">
            <w:pPr>
              <w:pBdr>
                <w:top w:val="nil"/>
                <w:left w:val="nil"/>
                <w:bottom w:val="nil"/>
                <w:right w:val="nil"/>
                <w:between w:val="nil"/>
                <w:bar w:val="nil"/>
              </w:pBdr>
              <w:rPr>
                <w:rFonts w:hAnsi="Arial Unicode MS" w:cs="Arial Unicode MS"/>
                <w:color w:val="800000"/>
                <w:sz w:val="22"/>
                <w:szCs w:val="22"/>
                <w:u w:color="800000"/>
                <w:bdr w:val="nil"/>
              </w:rPr>
            </w:pPr>
          </w:p>
          <w:p w:rsidR="00C2422B" w:rsidRPr="00C2422B" w:rsidRDefault="00C2422B" w:rsidP="00C2422B">
            <w:p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 xml:space="preserve">The Research Topic should </w:t>
            </w:r>
            <w:r w:rsidRPr="00EF7F19">
              <w:rPr>
                <w:rFonts w:hAnsi="Arial Unicode MS" w:cs="Arial Unicode MS"/>
                <w:b/>
                <w:noProof/>
                <w:color w:val="800000"/>
                <w:sz w:val="22"/>
                <w:szCs w:val="22"/>
                <w:bdr w:val="nil"/>
              </w:rPr>
              <w:t>be correctly formed</w:t>
            </w:r>
            <w:r w:rsidRPr="00C2422B">
              <w:rPr>
                <w:rFonts w:hAnsi="Arial Unicode MS" w:cs="Arial Unicode MS"/>
                <w:b/>
                <w:color w:val="800000"/>
                <w:sz w:val="22"/>
                <w:szCs w:val="22"/>
                <w:u w:color="800000"/>
                <w:bdr w:val="nil"/>
              </w:rPr>
              <w:t>:</w:t>
            </w:r>
          </w:p>
          <w:p w:rsidR="00C2422B" w:rsidRPr="00C2422B" w:rsidRDefault="00C2422B" w:rsidP="00C2422B">
            <w:pPr>
              <w:pBdr>
                <w:top w:val="nil"/>
                <w:left w:val="nil"/>
                <w:bottom w:val="nil"/>
                <w:right w:val="nil"/>
                <w:between w:val="nil"/>
                <w:bar w:val="nil"/>
              </w:pBdr>
              <w:rPr>
                <w:rFonts w:hAnsi="Arial Unicode MS" w:cs="Arial Unicode MS"/>
                <w:b/>
                <w:color w:val="800000"/>
                <w:sz w:val="22"/>
                <w:szCs w:val="22"/>
                <w:u w:color="800000"/>
                <w:bdr w:val="nil"/>
              </w:rPr>
            </w:pPr>
          </w:p>
          <w:p w:rsidR="00C2422B" w:rsidRPr="00C2422B" w:rsidRDefault="00C2422B" w:rsidP="00B87B06">
            <w:pPr>
              <w:numPr>
                <w:ilvl w:val="0"/>
                <w:numId w:val="51"/>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The Research Topic should be appropriate for the specialization.</w:t>
            </w:r>
          </w:p>
          <w:p w:rsidR="00C2422B" w:rsidRPr="00C2422B" w:rsidRDefault="00C2422B" w:rsidP="00B87B06">
            <w:pPr>
              <w:numPr>
                <w:ilvl w:val="0"/>
                <w:numId w:val="51"/>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The Research Topic should use appropriate language for key concepts/phenomena.</w:t>
            </w:r>
          </w:p>
          <w:p w:rsidR="00C2422B" w:rsidRPr="00C2422B" w:rsidRDefault="00C2422B" w:rsidP="00B87B06">
            <w:pPr>
              <w:numPr>
                <w:ilvl w:val="0"/>
                <w:numId w:val="51"/>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Relationships between/among the concepts should be clearly specified (e.g., correlation).</w:t>
            </w:r>
          </w:p>
          <w:p w:rsidR="00C2422B" w:rsidRPr="00C2422B" w:rsidRDefault="00C2422B" w:rsidP="00B87B06">
            <w:pPr>
              <w:numPr>
                <w:ilvl w:val="0"/>
                <w:numId w:val="51"/>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The target population should be named</w:t>
            </w:r>
          </w:p>
          <w:p w:rsidR="00C2422B" w:rsidRPr="00C2422B" w:rsidRDefault="00C2422B" w:rsidP="00B87B06">
            <w:pPr>
              <w:numPr>
                <w:ilvl w:val="0"/>
                <w:numId w:val="51"/>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The concepts should be appropriately focused.</w:t>
            </w:r>
          </w:p>
          <w:p w:rsidR="00C2422B" w:rsidRPr="00C2422B" w:rsidRDefault="00C2422B" w:rsidP="00C2422B">
            <w:pPr>
              <w:pBdr>
                <w:top w:val="nil"/>
                <w:left w:val="nil"/>
                <w:bottom w:val="nil"/>
                <w:right w:val="nil"/>
                <w:between w:val="nil"/>
                <w:bar w:val="nil"/>
              </w:pBdr>
              <w:rPr>
                <w:rFonts w:hAnsi="Arial Unicode MS" w:cs="Arial Unicode MS"/>
                <w:color w:val="800000"/>
                <w:sz w:val="22"/>
                <w:szCs w:val="22"/>
                <w:u w:color="800000"/>
                <w:bdr w:val="nil"/>
              </w:rPr>
            </w:pPr>
          </w:p>
          <w:p w:rsidR="00C2422B" w:rsidRPr="00C2422B" w:rsidRDefault="00C2422B" w:rsidP="00B87B06">
            <w:pPr>
              <w:keepNext/>
              <w:numPr>
                <w:ilvl w:val="0"/>
                <w:numId w:val="55"/>
              </w:numPr>
              <w:pBdr>
                <w:top w:val="nil"/>
                <w:left w:val="nil"/>
                <w:bottom w:val="nil"/>
                <w:right w:val="nil"/>
                <w:between w:val="nil"/>
                <w:bar w:val="nil"/>
              </w:pBdr>
              <w:outlineLvl w:val="1"/>
              <w:rPr>
                <w:rFonts w:eastAsia="Times New Roman"/>
                <w:b/>
                <w:color w:val="800000"/>
                <w:sz w:val="22"/>
                <w:szCs w:val="22"/>
                <w:u w:color="800000"/>
                <w:bdr w:val="nil"/>
              </w:rPr>
            </w:pPr>
            <w:r w:rsidRPr="00C2422B">
              <w:rPr>
                <w:rFonts w:eastAsia="Times New Roman"/>
                <w:b/>
                <w:color w:val="800000"/>
                <w:sz w:val="22"/>
                <w:szCs w:val="22"/>
                <w:u w:color="800000"/>
                <w:bdr w:val="nil"/>
              </w:rPr>
              <w:t>Use current (within 5-7 years), scholarly,  PRIMARY resources to support statements.</w:t>
            </w:r>
          </w:p>
          <w:p w:rsidR="00C2422B" w:rsidRPr="00C2422B" w:rsidRDefault="00C2422B" w:rsidP="00C2422B">
            <w:pPr>
              <w:pBdr>
                <w:top w:val="nil"/>
                <w:left w:val="nil"/>
                <w:bottom w:val="nil"/>
                <w:right w:val="nil"/>
                <w:between w:val="nil"/>
                <w:bar w:val="nil"/>
              </w:pBdr>
              <w:rPr>
                <w:rFonts w:eastAsia="Times New Roman"/>
                <w:b/>
                <w:sz w:val="22"/>
                <w:szCs w:val="22"/>
                <w:bdr w:val="nil"/>
              </w:rPr>
            </w:pPr>
          </w:p>
          <w:p w:rsidR="00C2422B" w:rsidRPr="00C2422B" w:rsidRDefault="00C2422B" w:rsidP="00B87B06">
            <w:pPr>
              <w:numPr>
                <w:ilvl w:val="0"/>
                <w:numId w:val="55"/>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 xml:space="preserve">Use APA style in citing all resources.  </w:t>
            </w:r>
          </w:p>
          <w:p w:rsidR="00C2422B" w:rsidRPr="00C2422B" w:rsidRDefault="00C2422B" w:rsidP="00C2422B">
            <w:pPr>
              <w:pBdr>
                <w:top w:val="nil"/>
                <w:left w:val="nil"/>
                <w:bottom w:val="nil"/>
                <w:right w:val="nil"/>
                <w:between w:val="nil"/>
                <w:bar w:val="nil"/>
              </w:pBdr>
              <w:rPr>
                <w:rFonts w:hAnsi="Arial Unicode MS" w:cs="Arial Unicode MS"/>
                <w:b/>
                <w:bCs/>
                <w:sz w:val="24"/>
                <w:szCs w:val="24"/>
                <w:bdr w:val="nil"/>
              </w:rPr>
            </w:pPr>
          </w:p>
        </w:tc>
        <w:tc>
          <w:tcPr>
            <w:tcW w:w="6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826" w:rsidRDefault="00493603" w:rsidP="00C35826">
            <w:pPr>
              <w:keepNext/>
              <w:pBdr>
                <w:top w:val="nil"/>
                <w:left w:val="nil"/>
                <w:bottom w:val="nil"/>
                <w:right w:val="nil"/>
                <w:between w:val="nil"/>
                <w:bar w:val="nil"/>
              </w:pBdr>
              <w:outlineLvl w:val="1"/>
              <w:rPr>
                <w:rFonts w:eastAsia="Times New Roman"/>
                <w:sz w:val="22"/>
                <w:szCs w:val="22"/>
                <w:bdr w:val="nil"/>
              </w:rPr>
            </w:pPr>
            <w:r w:rsidRPr="00493603">
              <w:rPr>
                <w:rFonts w:eastAsia="Times New Roman"/>
                <w:sz w:val="22"/>
                <w:szCs w:val="22"/>
                <w:bdr w:val="nil"/>
              </w:rPr>
              <w:lastRenderedPageBreak/>
              <w:t xml:space="preserve">The specific topic to be studied </w:t>
            </w:r>
            <w:r w:rsidRPr="00F24E1B">
              <w:rPr>
                <w:rFonts w:eastAsia="Times New Roman"/>
                <w:noProof/>
                <w:sz w:val="22"/>
                <w:szCs w:val="22"/>
                <w:bdr w:val="nil"/>
              </w:rPr>
              <w:t>is manifested</w:t>
            </w:r>
            <w:r w:rsidRPr="00493603">
              <w:rPr>
                <w:rFonts w:eastAsia="Times New Roman"/>
                <w:sz w:val="22"/>
                <w:szCs w:val="22"/>
                <w:bdr w:val="nil"/>
              </w:rPr>
              <w:t xml:space="preserve"> by the trials and best practices of supervisors and staff on the emergency evacuation procedures from Elderly Care Facilities (ECF).</w:t>
            </w:r>
          </w:p>
          <w:p w:rsidR="00493603" w:rsidRDefault="00493603" w:rsidP="00C35826">
            <w:pPr>
              <w:keepNext/>
              <w:pBdr>
                <w:top w:val="nil"/>
                <w:left w:val="nil"/>
                <w:bottom w:val="nil"/>
                <w:right w:val="nil"/>
                <w:between w:val="nil"/>
                <w:bar w:val="nil"/>
              </w:pBdr>
              <w:outlineLvl w:val="1"/>
              <w:rPr>
                <w:rFonts w:eastAsia="Times New Roman"/>
                <w:sz w:val="22"/>
                <w:szCs w:val="22"/>
                <w:bdr w:val="nil"/>
              </w:rPr>
            </w:pPr>
          </w:p>
          <w:p w:rsidR="009A074B" w:rsidRDefault="009A074B" w:rsidP="00C35826">
            <w:pPr>
              <w:keepNext/>
              <w:pBdr>
                <w:top w:val="nil"/>
                <w:left w:val="nil"/>
                <w:bottom w:val="nil"/>
                <w:right w:val="nil"/>
                <w:between w:val="nil"/>
                <w:bar w:val="nil"/>
              </w:pBdr>
              <w:outlineLvl w:val="1"/>
              <w:rPr>
                <w:rFonts w:eastAsia="Times New Roman"/>
                <w:sz w:val="22"/>
                <w:szCs w:val="22"/>
                <w:bdr w:val="nil"/>
              </w:rPr>
            </w:pPr>
            <w:r w:rsidRPr="009A074B">
              <w:rPr>
                <w:rFonts w:eastAsia="Times New Roman"/>
                <w:sz w:val="22"/>
                <w:szCs w:val="22"/>
                <w:bdr w:val="nil"/>
              </w:rPr>
              <w:t>The significance of the topic to the field of Public Service Leadership and Emergency Management identifies the knowledge gained by senior staff and employees who have faced an approaching danger. Gaps in the literature will indicate a solution brought about by implementing workable strategies for rapid intervention for frail elderly inhabitants.</w:t>
            </w:r>
          </w:p>
          <w:p w:rsidR="00C35826" w:rsidRDefault="003B3DE2" w:rsidP="00C35826">
            <w:pPr>
              <w:keepNext/>
              <w:pBdr>
                <w:top w:val="nil"/>
                <w:left w:val="nil"/>
                <w:bottom w:val="nil"/>
                <w:right w:val="nil"/>
                <w:between w:val="nil"/>
                <w:bar w:val="nil"/>
              </w:pBdr>
              <w:outlineLvl w:val="1"/>
              <w:rPr>
                <w:rFonts w:eastAsia="Times New Roman"/>
                <w:sz w:val="22"/>
                <w:szCs w:val="22"/>
                <w:bdr w:val="nil"/>
              </w:rPr>
            </w:pPr>
            <w:r w:rsidRPr="00107FDC">
              <w:rPr>
                <w:sz w:val="22"/>
                <w:szCs w:val="22"/>
              </w:rPr>
              <w:t>According to Levinson (2012), federal regulations for nursing home emergency preparedness necessitate that Medicare and Medicaid-certified nursing homes have</w:t>
            </w:r>
            <w:r>
              <w:rPr>
                <w:sz w:val="22"/>
                <w:szCs w:val="22"/>
              </w:rPr>
              <w:t xml:space="preserve"> </w:t>
            </w:r>
            <w:r w:rsidRPr="00107FDC">
              <w:rPr>
                <w:sz w:val="22"/>
                <w:szCs w:val="22"/>
              </w:rPr>
              <w:t>comprehensive written procedures and actions with well trained and qua</w:t>
            </w:r>
            <w:r w:rsidR="00F619C7">
              <w:rPr>
                <w:sz w:val="22"/>
                <w:szCs w:val="22"/>
              </w:rPr>
              <w:t>lified supervisors and staff</w:t>
            </w:r>
            <w:r w:rsidRPr="00107FDC">
              <w:rPr>
                <w:sz w:val="22"/>
                <w:szCs w:val="22"/>
              </w:rPr>
              <w:t xml:space="preserve"> to meet all probable emergencies and disasters. O</w:t>
            </w:r>
            <w:r w:rsidR="00493603">
              <w:rPr>
                <w:sz w:val="22"/>
                <w:szCs w:val="22"/>
              </w:rPr>
              <w:t>ne major area of this study</w:t>
            </w:r>
            <w:r w:rsidRPr="00107FDC">
              <w:rPr>
                <w:sz w:val="22"/>
                <w:szCs w:val="22"/>
              </w:rPr>
              <w:t xml:space="preserve"> identifies risk to the elderly where some suffer from a decline in functionality (</w:t>
            </w:r>
            <w:r w:rsidRPr="00F24E1B">
              <w:rPr>
                <w:noProof/>
                <w:sz w:val="22"/>
                <w:szCs w:val="22"/>
              </w:rPr>
              <w:t>Bodstein</w:t>
            </w:r>
            <w:r w:rsidRPr="00107FDC">
              <w:rPr>
                <w:sz w:val="22"/>
                <w:szCs w:val="22"/>
              </w:rPr>
              <w:t>, Azevedo de, &amp; Abreu de, 2014). Zork (2014) admonishes a lack of a steady level of readiness in evacuation trainin</w:t>
            </w:r>
            <w:r w:rsidR="00F619C7">
              <w:rPr>
                <w:sz w:val="22"/>
                <w:szCs w:val="22"/>
              </w:rPr>
              <w:t>g for the staff of elderly care facilities</w:t>
            </w:r>
            <w:r w:rsidRPr="00107FDC">
              <w:rPr>
                <w:sz w:val="22"/>
                <w:szCs w:val="22"/>
              </w:rPr>
              <w:t xml:space="preserve">. </w:t>
            </w:r>
            <w:r w:rsidRPr="00107FDC">
              <w:rPr>
                <w:noProof/>
                <w:sz w:val="22"/>
                <w:szCs w:val="22"/>
              </w:rPr>
              <w:t>Also</w:t>
            </w:r>
            <w:r w:rsidRPr="00107FDC">
              <w:rPr>
                <w:sz w:val="22"/>
                <w:szCs w:val="22"/>
              </w:rPr>
              <w:t xml:space="preserve">, evacuations involving structures, including nursing </w:t>
            </w:r>
            <w:r w:rsidRPr="00107FDC">
              <w:rPr>
                <w:noProof/>
                <w:sz w:val="22"/>
                <w:szCs w:val="22"/>
              </w:rPr>
              <w:t>homes,</w:t>
            </w:r>
            <w:r w:rsidRPr="00107FDC">
              <w:rPr>
                <w:sz w:val="22"/>
                <w:szCs w:val="22"/>
              </w:rPr>
              <w:t xml:space="preserve"> occurred in southern California when a raging </w:t>
            </w:r>
            <w:r w:rsidRPr="00107FDC">
              <w:rPr>
                <w:noProof/>
                <w:sz w:val="22"/>
                <w:szCs w:val="22"/>
              </w:rPr>
              <w:t>brush fire</w:t>
            </w:r>
            <w:r w:rsidRPr="00107FDC">
              <w:rPr>
                <w:sz w:val="22"/>
                <w:szCs w:val="22"/>
              </w:rPr>
              <w:t xml:space="preserve"> matured to 31,600 acres (Esquivel, Jennings, &amp; Newell, 2016). For an event, such as this brus</w:t>
            </w:r>
            <w:r w:rsidR="009A074B">
              <w:rPr>
                <w:sz w:val="22"/>
                <w:szCs w:val="22"/>
              </w:rPr>
              <w:t xml:space="preserve">hfire, the elderly depends on </w:t>
            </w:r>
            <w:r w:rsidR="00F619C7">
              <w:rPr>
                <w:sz w:val="22"/>
                <w:szCs w:val="22"/>
              </w:rPr>
              <w:t>supervis</w:t>
            </w:r>
            <w:r w:rsidR="004F206F">
              <w:rPr>
                <w:sz w:val="22"/>
                <w:szCs w:val="22"/>
              </w:rPr>
              <w:t>ors and their staff</w:t>
            </w:r>
            <w:r w:rsidR="009A074B">
              <w:rPr>
                <w:sz w:val="22"/>
                <w:szCs w:val="22"/>
              </w:rPr>
              <w:t xml:space="preserve"> to </w:t>
            </w:r>
            <w:r w:rsidR="00F24E1B">
              <w:rPr>
                <w:noProof/>
                <w:sz w:val="22"/>
                <w:szCs w:val="22"/>
              </w:rPr>
              <w:t>respond</w:t>
            </w:r>
            <w:r w:rsidR="009A074B">
              <w:rPr>
                <w:sz w:val="22"/>
                <w:szCs w:val="22"/>
              </w:rPr>
              <w:t xml:space="preserve"> by making rapid</w:t>
            </w:r>
            <w:r w:rsidRPr="00107FDC">
              <w:rPr>
                <w:sz w:val="22"/>
                <w:szCs w:val="22"/>
              </w:rPr>
              <w:t xml:space="preserve"> decisions</w:t>
            </w:r>
            <w:r w:rsidR="000643DF">
              <w:rPr>
                <w:sz w:val="22"/>
                <w:szCs w:val="22"/>
              </w:rPr>
              <w:t xml:space="preserve"> to act. Thus, to</w:t>
            </w:r>
            <w:r w:rsidR="009A074B">
              <w:rPr>
                <w:sz w:val="22"/>
                <w:szCs w:val="22"/>
              </w:rPr>
              <w:t xml:space="preserve"> </w:t>
            </w:r>
            <w:r w:rsidR="000643DF">
              <w:rPr>
                <w:sz w:val="22"/>
                <w:szCs w:val="22"/>
              </w:rPr>
              <w:t>determine</w:t>
            </w:r>
            <w:r w:rsidR="009A074B">
              <w:rPr>
                <w:sz w:val="22"/>
                <w:szCs w:val="22"/>
              </w:rPr>
              <w:t xml:space="preserve"> if best practice knowledge and procedures</w:t>
            </w:r>
            <w:r w:rsidR="004F206F">
              <w:rPr>
                <w:sz w:val="22"/>
                <w:szCs w:val="22"/>
              </w:rPr>
              <w:t xml:space="preserve"> </w:t>
            </w:r>
            <w:r w:rsidR="00F24E1B">
              <w:rPr>
                <w:sz w:val="22"/>
                <w:szCs w:val="22"/>
              </w:rPr>
              <w:t>are</w:t>
            </w:r>
            <w:r w:rsidR="009A074B" w:rsidRPr="00F24E1B">
              <w:rPr>
                <w:noProof/>
                <w:sz w:val="22"/>
                <w:szCs w:val="22"/>
              </w:rPr>
              <w:t xml:space="preserve"> implemented</w:t>
            </w:r>
            <w:r w:rsidR="009A074B">
              <w:rPr>
                <w:sz w:val="22"/>
                <w:szCs w:val="22"/>
              </w:rPr>
              <w:t xml:space="preserve"> into policy</w:t>
            </w:r>
            <w:r w:rsidR="000643DF">
              <w:rPr>
                <w:sz w:val="22"/>
                <w:szCs w:val="22"/>
              </w:rPr>
              <w:t>, elderly care facilities</w:t>
            </w:r>
            <w:r w:rsidR="009A074B">
              <w:rPr>
                <w:sz w:val="22"/>
                <w:szCs w:val="22"/>
              </w:rPr>
              <w:t xml:space="preserve"> </w:t>
            </w:r>
            <w:r w:rsidRPr="00107FDC">
              <w:rPr>
                <w:bCs/>
                <w:sz w:val="22"/>
                <w:szCs w:val="22"/>
              </w:rPr>
              <w:t xml:space="preserve">transitions into the target population for the study. </w:t>
            </w:r>
            <w:r w:rsidR="00563ABC" w:rsidRPr="00563ABC">
              <w:rPr>
                <w:rFonts w:eastAsia="Calibri"/>
                <w:noProof/>
                <w:color w:val="auto"/>
                <w:sz w:val="24"/>
                <w:szCs w:val="24"/>
              </w:rPr>
              <w:t xml:space="preserve">Ultimately, there is a need for the study as it will close the gap in leadership responsibilities and practice because this study will undoubtedly enhance the planning and readiness capabilities of </w:t>
            </w:r>
            <w:r w:rsidR="00F507F6">
              <w:rPr>
                <w:rFonts w:eastAsia="Calibri"/>
                <w:noProof/>
                <w:color w:val="auto"/>
                <w:sz w:val="24"/>
                <w:szCs w:val="24"/>
              </w:rPr>
              <w:t>supervisors and their staff</w:t>
            </w:r>
            <w:r w:rsidR="00563ABC" w:rsidRPr="00563ABC">
              <w:rPr>
                <w:rFonts w:eastAsia="Calibri"/>
                <w:noProof/>
                <w:color w:val="auto"/>
                <w:sz w:val="24"/>
                <w:szCs w:val="24"/>
              </w:rPr>
              <w:t xml:space="preserve"> (Ogedegbe et al., 2012).</w:t>
            </w:r>
          </w:p>
          <w:p w:rsidR="00C35826" w:rsidRDefault="00C35826" w:rsidP="00C35826">
            <w:pPr>
              <w:keepNext/>
              <w:pBdr>
                <w:top w:val="nil"/>
                <w:left w:val="nil"/>
                <w:bottom w:val="nil"/>
                <w:right w:val="nil"/>
                <w:between w:val="nil"/>
                <w:bar w:val="nil"/>
              </w:pBdr>
              <w:outlineLvl w:val="1"/>
              <w:rPr>
                <w:rFonts w:eastAsia="Times New Roman"/>
                <w:sz w:val="22"/>
                <w:szCs w:val="22"/>
                <w:bdr w:val="nil"/>
              </w:rPr>
            </w:pPr>
          </w:p>
          <w:p w:rsidR="00C35826" w:rsidRDefault="003B3DE2" w:rsidP="00C35826">
            <w:pPr>
              <w:keepNext/>
              <w:pBdr>
                <w:top w:val="nil"/>
                <w:left w:val="nil"/>
                <w:bottom w:val="nil"/>
                <w:right w:val="nil"/>
                <w:between w:val="nil"/>
                <w:bar w:val="nil"/>
              </w:pBdr>
              <w:outlineLvl w:val="1"/>
              <w:rPr>
                <w:rFonts w:eastAsia="Times New Roman"/>
                <w:sz w:val="22"/>
                <w:szCs w:val="22"/>
                <w:bdr w:val="nil"/>
              </w:rPr>
            </w:pPr>
            <w:r w:rsidRPr="00107FDC">
              <w:rPr>
                <w:sz w:val="22"/>
                <w:szCs w:val="22"/>
              </w:rPr>
              <w:t>References</w:t>
            </w:r>
          </w:p>
          <w:p w:rsidR="00C35826" w:rsidRDefault="00C35826" w:rsidP="00C35826">
            <w:pPr>
              <w:keepNext/>
              <w:pBdr>
                <w:top w:val="nil"/>
                <w:left w:val="nil"/>
                <w:bottom w:val="nil"/>
                <w:right w:val="nil"/>
                <w:between w:val="nil"/>
                <w:bar w:val="nil"/>
              </w:pBdr>
              <w:outlineLvl w:val="1"/>
              <w:rPr>
                <w:rFonts w:eastAsia="Times New Roman"/>
                <w:sz w:val="22"/>
                <w:szCs w:val="22"/>
                <w:bdr w:val="nil"/>
              </w:rPr>
            </w:pPr>
          </w:p>
          <w:p w:rsidR="00C35826" w:rsidRDefault="003B3DE2" w:rsidP="00C35826">
            <w:pPr>
              <w:keepNext/>
              <w:pBdr>
                <w:top w:val="nil"/>
                <w:left w:val="nil"/>
                <w:bottom w:val="nil"/>
                <w:right w:val="nil"/>
                <w:between w:val="nil"/>
                <w:bar w:val="nil"/>
              </w:pBdr>
              <w:outlineLvl w:val="1"/>
              <w:rPr>
                <w:sz w:val="22"/>
                <w:szCs w:val="22"/>
              </w:rPr>
            </w:pPr>
            <w:r w:rsidRPr="00107FDC">
              <w:rPr>
                <w:noProof/>
                <w:sz w:val="22"/>
                <w:szCs w:val="22"/>
              </w:rPr>
              <w:t>Bodstein</w:t>
            </w:r>
            <w:r w:rsidRPr="00107FDC">
              <w:rPr>
                <w:sz w:val="22"/>
                <w:szCs w:val="22"/>
              </w:rPr>
              <w:t xml:space="preserve">, A., Valéria Vanda Azevedo de, &amp; Angela Maria Abreu de. </w:t>
            </w:r>
            <w:r w:rsidR="00C35826">
              <w:rPr>
                <w:sz w:val="22"/>
                <w:szCs w:val="22"/>
              </w:rPr>
              <w:t xml:space="preserve"> </w:t>
            </w:r>
          </w:p>
          <w:p w:rsidR="00C35826" w:rsidRDefault="00C35826" w:rsidP="00C35826">
            <w:pPr>
              <w:keepNext/>
              <w:pBdr>
                <w:top w:val="nil"/>
                <w:left w:val="nil"/>
                <w:bottom w:val="nil"/>
                <w:right w:val="nil"/>
                <w:between w:val="nil"/>
                <w:bar w:val="nil"/>
              </w:pBdr>
              <w:outlineLvl w:val="1"/>
              <w:rPr>
                <w:sz w:val="22"/>
                <w:szCs w:val="22"/>
              </w:rPr>
            </w:pPr>
            <w:r>
              <w:rPr>
                <w:sz w:val="22"/>
                <w:szCs w:val="22"/>
              </w:rPr>
              <w:t xml:space="preserve">             </w:t>
            </w:r>
            <w:r w:rsidR="003B3DE2" w:rsidRPr="00107FDC">
              <w:rPr>
                <w:sz w:val="22"/>
                <w:szCs w:val="22"/>
              </w:rPr>
              <w:t xml:space="preserve">(2014). The vulnerability of the elderly </w:t>
            </w:r>
            <w:r>
              <w:rPr>
                <w:sz w:val="22"/>
                <w:szCs w:val="22"/>
              </w:rPr>
              <w:t xml:space="preserve">in disasters: The need  </w:t>
            </w:r>
          </w:p>
          <w:p w:rsidR="00C35826" w:rsidRDefault="00C35826" w:rsidP="00C35826">
            <w:pPr>
              <w:keepNext/>
              <w:pBdr>
                <w:top w:val="nil"/>
                <w:left w:val="nil"/>
                <w:bottom w:val="nil"/>
                <w:right w:val="nil"/>
                <w:between w:val="nil"/>
                <w:bar w:val="nil"/>
              </w:pBdr>
              <w:outlineLvl w:val="1"/>
              <w:rPr>
                <w:sz w:val="22"/>
                <w:szCs w:val="22"/>
              </w:rPr>
            </w:pPr>
            <w:r>
              <w:rPr>
                <w:sz w:val="22"/>
                <w:szCs w:val="22"/>
              </w:rPr>
              <w:t xml:space="preserve">             for an </w:t>
            </w:r>
            <w:r w:rsidR="003B3DE2" w:rsidRPr="00107FDC">
              <w:rPr>
                <w:sz w:val="22"/>
                <w:szCs w:val="22"/>
              </w:rPr>
              <w:t xml:space="preserve">effective resilience policy. </w:t>
            </w:r>
            <w:r w:rsidR="003B3DE2" w:rsidRPr="00107FDC">
              <w:rPr>
                <w:i/>
                <w:sz w:val="22"/>
                <w:szCs w:val="22"/>
              </w:rPr>
              <w:t>Ambiente &amp; Sociedade</w:t>
            </w:r>
            <w:r w:rsidR="003B3DE2" w:rsidRPr="00107FDC">
              <w:rPr>
                <w:sz w:val="22"/>
                <w:szCs w:val="22"/>
              </w:rPr>
              <w:t xml:space="preserve">, </w:t>
            </w:r>
            <w:r>
              <w:rPr>
                <w:sz w:val="22"/>
                <w:szCs w:val="22"/>
              </w:rPr>
              <w:t xml:space="preserve">  </w:t>
            </w:r>
          </w:p>
          <w:p w:rsidR="00C35826" w:rsidRDefault="00C35826" w:rsidP="00C35826">
            <w:pPr>
              <w:keepNext/>
              <w:pBdr>
                <w:top w:val="nil"/>
                <w:left w:val="nil"/>
                <w:bottom w:val="nil"/>
                <w:right w:val="nil"/>
                <w:between w:val="nil"/>
                <w:bar w:val="nil"/>
              </w:pBdr>
              <w:outlineLvl w:val="1"/>
              <w:rPr>
                <w:rFonts w:eastAsia="Times New Roman"/>
                <w:sz w:val="22"/>
                <w:szCs w:val="22"/>
                <w:bdr w:val="nil"/>
              </w:rPr>
            </w:pPr>
            <w:r>
              <w:rPr>
                <w:sz w:val="22"/>
                <w:szCs w:val="22"/>
              </w:rPr>
              <w:t xml:space="preserve">             </w:t>
            </w:r>
            <w:r w:rsidR="003B3DE2" w:rsidRPr="00107FDC">
              <w:rPr>
                <w:i/>
                <w:sz w:val="22"/>
                <w:szCs w:val="22"/>
              </w:rPr>
              <w:t>17</w:t>
            </w:r>
            <w:r>
              <w:rPr>
                <w:sz w:val="22"/>
                <w:szCs w:val="22"/>
              </w:rPr>
              <w:t xml:space="preserve">(2) </w:t>
            </w:r>
            <w:r w:rsidR="003B3DE2" w:rsidRPr="00107FDC">
              <w:rPr>
                <w:sz w:val="22"/>
                <w:szCs w:val="22"/>
              </w:rPr>
              <w:t>doi:10.1590/S1414-753X2014000200011</w:t>
            </w:r>
          </w:p>
          <w:p w:rsidR="00C35826" w:rsidRDefault="003B3DE2" w:rsidP="00C35826">
            <w:pPr>
              <w:keepNext/>
              <w:pBdr>
                <w:top w:val="nil"/>
                <w:left w:val="nil"/>
                <w:bottom w:val="nil"/>
                <w:right w:val="nil"/>
                <w:between w:val="nil"/>
                <w:bar w:val="nil"/>
              </w:pBdr>
              <w:outlineLvl w:val="1"/>
              <w:rPr>
                <w:rFonts w:eastAsia="Times New Roman"/>
                <w:sz w:val="22"/>
                <w:szCs w:val="22"/>
                <w:bdr w:val="nil"/>
              </w:rPr>
            </w:pPr>
            <w:r w:rsidRPr="00107FDC">
              <w:rPr>
                <w:sz w:val="22"/>
                <w:szCs w:val="22"/>
              </w:rPr>
              <w:t xml:space="preserve">Esquivel, P., Jennings, A., &amp; Newell, S. (2016, August). </w:t>
            </w:r>
            <w:r w:rsidRPr="00107FDC">
              <w:rPr>
                <w:i/>
                <w:sz w:val="22"/>
                <w:szCs w:val="22"/>
              </w:rPr>
              <w:t xml:space="preserve">Homes burn,  </w:t>
            </w:r>
            <w:r w:rsidR="00C35826">
              <w:rPr>
                <w:rFonts w:eastAsia="Times New Roman"/>
                <w:sz w:val="22"/>
                <w:szCs w:val="22"/>
                <w:bdr w:val="nil"/>
              </w:rPr>
              <w:t xml:space="preserve">   </w:t>
            </w:r>
          </w:p>
          <w:p w:rsidR="00C35826" w:rsidRDefault="00C35826" w:rsidP="00C35826">
            <w:pPr>
              <w:keepNext/>
              <w:pBdr>
                <w:top w:val="nil"/>
                <w:left w:val="nil"/>
                <w:bottom w:val="nil"/>
                <w:right w:val="nil"/>
                <w:between w:val="nil"/>
                <w:bar w:val="nil"/>
              </w:pBdr>
              <w:outlineLvl w:val="1"/>
              <w:rPr>
                <w:rFonts w:eastAsia="Times New Roman"/>
                <w:sz w:val="22"/>
                <w:szCs w:val="22"/>
                <w:bdr w:val="nil"/>
              </w:rPr>
            </w:pPr>
            <w:r>
              <w:rPr>
                <w:rFonts w:eastAsia="Times New Roman"/>
                <w:sz w:val="22"/>
                <w:szCs w:val="22"/>
                <w:bdr w:val="nil"/>
              </w:rPr>
              <w:t xml:space="preserve">             </w:t>
            </w:r>
            <w:r w:rsidR="003B3DE2" w:rsidRPr="00107FDC">
              <w:rPr>
                <w:i/>
                <w:sz w:val="22"/>
                <w:szCs w:val="22"/>
              </w:rPr>
              <w:t>thousands flee as out-of-</w:t>
            </w:r>
            <w:r w:rsidR="003B3DE2" w:rsidRPr="00107FDC">
              <w:rPr>
                <w:i/>
                <w:noProof/>
                <w:sz w:val="22"/>
                <w:szCs w:val="22"/>
              </w:rPr>
              <w:t>control</w:t>
            </w:r>
            <w:r w:rsidR="003B3DE2" w:rsidRPr="00107FDC">
              <w:rPr>
                <w:i/>
                <w:sz w:val="22"/>
                <w:szCs w:val="22"/>
              </w:rPr>
              <w:t xml:space="preserve"> brush fire chars more than  </w:t>
            </w:r>
          </w:p>
          <w:p w:rsidR="00C932EC" w:rsidRDefault="00C35826" w:rsidP="00C932EC">
            <w:pPr>
              <w:keepNext/>
              <w:pBdr>
                <w:top w:val="nil"/>
                <w:left w:val="nil"/>
                <w:bottom w:val="nil"/>
                <w:right w:val="nil"/>
                <w:between w:val="nil"/>
                <w:bar w:val="nil"/>
              </w:pBdr>
              <w:outlineLvl w:val="1"/>
              <w:rPr>
                <w:i/>
                <w:sz w:val="22"/>
                <w:szCs w:val="22"/>
              </w:rPr>
            </w:pPr>
            <w:r>
              <w:rPr>
                <w:rFonts w:eastAsia="Times New Roman"/>
                <w:sz w:val="22"/>
                <w:szCs w:val="22"/>
                <w:bdr w:val="nil"/>
              </w:rPr>
              <w:t xml:space="preserve">            </w:t>
            </w:r>
            <w:r w:rsidR="003B3DE2" w:rsidRPr="00107FDC">
              <w:rPr>
                <w:i/>
                <w:sz w:val="22"/>
                <w:szCs w:val="22"/>
              </w:rPr>
              <w:t>31,000 acres in Cajon Pass.</w:t>
            </w:r>
            <w:r w:rsidR="003B3DE2" w:rsidRPr="00107FDC">
              <w:rPr>
                <w:sz w:val="22"/>
                <w:szCs w:val="22"/>
              </w:rPr>
              <w:t xml:space="preserve"> Retrieved from</w:t>
            </w:r>
          </w:p>
          <w:p w:rsidR="00C932EC" w:rsidRDefault="00C932EC" w:rsidP="00C932EC">
            <w:pPr>
              <w:keepNext/>
              <w:pBdr>
                <w:top w:val="nil"/>
                <w:left w:val="nil"/>
                <w:bottom w:val="nil"/>
                <w:right w:val="nil"/>
                <w:between w:val="nil"/>
                <w:bar w:val="nil"/>
              </w:pBdr>
              <w:outlineLvl w:val="1"/>
              <w:rPr>
                <w:rFonts w:eastAsia="Times New Roman"/>
                <w:sz w:val="22"/>
                <w:szCs w:val="22"/>
                <w:bdr w:val="nil"/>
              </w:rPr>
            </w:pPr>
            <w:r>
              <w:rPr>
                <w:i/>
                <w:sz w:val="22"/>
                <w:szCs w:val="22"/>
              </w:rPr>
              <w:t xml:space="preserve">            </w:t>
            </w:r>
            <w:r w:rsidRPr="00C932EC">
              <w:rPr>
                <w:sz w:val="22"/>
                <w:szCs w:val="22"/>
              </w:rPr>
              <w:t>www.latimes.com/local/lanow/la-me-ln-blue-cut-fire-</w:t>
            </w:r>
            <w:r>
              <w:rPr>
                <w:rFonts w:eastAsia="Times New Roman"/>
                <w:sz w:val="22"/>
                <w:szCs w:val="22"/>
                <w:bdr w:val="nil"/>
              </w:rPr>
              <w:t xml:space="preserve">   </w:t>
            </w:r>
          </w:p>
          <w:p w:rsidR="00240024" w:rsidRDefault="00C932EC" w:rsidP="00240024">
            <w:pPr>
              <w:keepNext/>
              <w:pBdr>
                <w:top w:val="nil"/>
                <w:left w:val="nil"/>
                <w:bottom w:val="nil"/>
                <w:right w:val="nil"/>
                <w:between w:val="nil"/>
                <w:bar w:val="nil"/>
              </w:pBdr>
              <w:outlineLvl w:val="1"/>
              <w:rPr>
                <w:rFonts w:eastAsia="Times New Roman"/>
                <w:sz w:val="22"/>
                <w:szCs w:val="22"/>
                <w:bdr w:val="nil"/>
              </w:rPr>
            </w:pPr>
            <w:r>
              <w:rPr>
                <w:rFonts w:eastAsia="Times New Roman"/>
                <w:sz w:val="22"/>
                <w:szCs w:val="22"/>
                <w:bdr w:val="nil"/>
              </w:rPr>
              <w:t xml:space="preserve">            </w:t>
            </w:r>
            <w:r w:rsidR="003B3DE2" w:rsidRPr="00107FDC">
              <w:rPr>
                <w:sz w:val="22"/>
                <w:szCs w:val="22"/>
              </w:rPr>
              <w:t>20160816-snapstory.html</w:t>
            </w:r>
          </w:p>
          <w:p w:rsidR="00240024" w:rsidRDefault="003B3DE2" w:rsidP="00240024">
            <w:pPr>
              <w:keepNext/>
              <w:pBdr>
                <w:top w:val="nil"/>
                <w:left w:val="nil"/>
                <w:bottom w:val="nil"/>
                <w:right w:val="nil"/>
                <w:between w:val="nil"/>
                <w:bar w:val="nil"/>
              </w:pBdr>
              <w:outlineLvl w:val="1"/>
              <w:rPr>
                <w:sz w:val="22"/>
                <w:szCs w:val="22"/>
              </w:rPr>
            </w:pPr>
            <w:r w:rsidRPr="00107FDC">
              <w:rPr>
                <w:sz w:val="22"/>
                <w:szCs w:val="22"/>
              </w:rPr>
              <w:t xml:space="preserve">Levinson, D. R. (2012). Nursing facilities’ compliance with federal </w:t>
            </w:r>
            <w:r w:rsidR="00240024">
              <w:rPr>
                <w:sz w:val="22"/>
                <w:szCs w:val="22"/>
              </w:rPr>
              <w:t xml:space="preserve"> </w:t>
            </w:r>
          </w:p>
          <w:p w:rsidR="00240024" w:rsidRDefault="00240024" w:rsidP="00240024">
            <w:pPr>
              <w:keepNext/>
              <w:pBdr>
                <w:top w:val="nil"/>
                <w:left w:val="nil"/>
                <w:bottom w:val="nil"/>
                <w:right w:val="nil"/>
                <w:between w:val="nil"/>
                <w:bar w:val="nil"/>
              </w:pBdr>
              <w:outlineLvl w:val="1"/>
              <w:rPr>
                <w:sz w:val="22"/>
                <w:szCs w:val="22"/>
              </w:rPr>
            </w:pPr>
            <w:r>
              <w:rPr>
                <w:sz w:val="22"/>
                <w:szCs w:val="22"/>
              </w:rPr>
              <w:t xml:space="preserve">            </w:t>
            </w:r>
            <w:r w:rsidR="003B3DE2" w:rsidRPr="00107FDC">
              <w:rPr>
                <w:sz w:val="22"/>
                <w:szCs w:val="22"/>
              </w:rPr>
              <w:t xml:space="preserve">regulations for reporting allegations of abuse or neglect. </w:t>
            </w:r>
            <w:r>
              <w:rPr>
                <w:sz w:val="22"/>
                <w:szCs w:val="22"/>
              </w:rPr>
              <w:t xml:space="preserve"> </w:t>
            </w:r>
          </w:p>
          <w:p w:rsidR="00240024" w:rsidRDefault="00240024" w:rsidP="00240024">
            <w:pPr>
              <w:keepNext/>
              <w:pBdr>
                <w:top w:val="nil"/>
                <w:left w:val="nil"/>
                <w:bottom w:val="nil"/>
                <w:right w:val="nil"/>
                <w:between w:val="nil"/>
                <w:bar w:val="nil"/>
              </w:pBdr>
              <w:outlineLvl w:val="1"/>
              <w:rPr>
                <w:sz w:val="22"/>
                <w:szCs w:val="22"/>
              </w:rPr>
            </w:pPr>
            <w:r>
              <w:rPr>
                <w:sz w:val="22"/>
                <w:szCs w:val="22"/>
              </w:rPr>
              <w:t xml:space="preserve">            </w:t>
            </w:r>
            <w:r w:rsidR="003B3DE2" w:rsidRPr="00EF7F19">
              <w:rPr>
                <w:i/>
                <w:noProof/>
                <w:sz w:val="22"/>
                <w:szCs w:val="22"/>
              </w:rPr>
              <w:t>Department</w:t>
            </w:r>
            <w:r w:rsidR="003B3DE2" w:rsidRPr="00107FDC">
              <w:rPr>
                <w:i/>
                <w:sz w:val="22"/>
                <w:szCs w:val="22"/>
              </w:rPr>
              <w:t xml:space="preserve"> of Health and Human Services</w:t>
            </w:r>
            <w:r w:rsidR="001752EC">
              <w:rPr>
                <w:sz w:val="22"/>
                <w:szCs w:val="22"/>
              </w:rPr>
              <w:t xml:space="preserve">. Retrieved from </w:t>
            </w:r>
          </w:p>
          <w:p w:rsidR="00240024" w:rsidRDefault="00240024" w:rsidP="00240024">
            <w:pPr>
              <w:keepNext/>
              <w:pBdr>
                <w:top w:val="nil"/>
                <w:left w:val="nil"/>
                <w:bottom w:val="nil"/>
                <w:right w:val="nil"/>
                <w:between w:val="nil"/>
                <w:bar w:val="nil"/>
              </w:pBdr>
              <w:outlineLvl w:val="1"/>
              <w:rPr>
                <w:rFonts w:eastAsia="Times New Roman"/>
                <w:sz w:val="22"/>
                <w:szCs w:val="22"/>
                <w:bdr w:val="nil"/>
              </w:rPr>
            </w:pPr>
            <w:r>
              <w:rPr>
                <w:sz w:val="22"/>
                <w:szCs w:val="22"/>
              </w:rPr>
              <w:t xml:space="preserve">            </w:t>
            </w:r>
            <w:r w:rsidR="003B3DE2" w:rsidRPr="00107FDC">
              <w:rPr>
                <w:sz w:val="22"/>
                <w:szCs w:val="22"/>
              </w:rPr>
              <w:t>oig.hhs.gov/</w:t>
            </w:r>
            <w:r w:rsidR="00CE0F33">
              <w:rPr>
                <w:sz w:val="22"/>
                <w:szCs w:val="22"/>
              </w:rPr>
              <w:t>oei/reports/oei-07-13-00010.pdf</w:t>
            </w:r>
          </w:p>
          <w:p w:rsidR="00563ABC" w:rsidRDefault="00563ABC" w:rsidP="00563ABC">
            <w:pPr>
              <w:keepNext/>
              <w:pBdr>
                <w:top w:val="nil"/>
                <w:left w:val="nil"/>
                <w:bottom w:val="nil"/>
                <w:right w:val="nil"/>
                <w:between w:val="nil"/>
                <w:bar w:val="nil"/>
              </w:pBdr>
              <w:outlineLvl w:val="1"/>
              <w:rPr>
                <w:sz w:val="22"/>
                <w:szCs w:val="22"/>
              </w:rPr>
            </w:pPr>
            <w:r w:rsidRPr="00563ABC">
              <w:rPr>
                <w:sz w:val="22"/>
                <w:szCs w:val="22"/>
              </w:rPr>
              <w:lastRenderedPageBreak/>
              <w:t xml:space="preserve">Ogedegbe, C., Nyirenda, T., DelMoro, G., Yamin, E., &amp; Feldman, J. </w:t>
            </w:r>
          </w:p>
          <w:p w:rsidR="00563ABC" w:rsidRDefault="00563ABC" w:rsidP="00563ABC">
            <w:pPr>
              <w:keepNext/>
              <w:pBdr>
                <w:top w:val="nil"/>
                <w:left w:val="nil"/>
                <w:bottom w:val="nil"/>
                <w:right w:val="nil"/>
                <w:between w:val="nil"/>
                <w:bar w:val="nil"/>
              </w:pBdr>
              <w:outlineLvl w:val="1"/>
              <w:rPr>
                <w:sz w:val="22"/>
                <w:szCs w:val="22"/>
              </w:rPr>
            </w:pPr>
            <w:r>
              <w:rPr>
                <w:sz w:val="22"/>
                <w:szCs w:val="22"/>
              </w:rPr>
              <w:t xml:space="preserve">            </w:t>
            </w:r>
            <w:r w:rsidRPr="00563ABC">
              <w:rPr>
                <w:sz w:val="22"/>
                <w:szCs w:val="22"/>
              </w:rPr>
              <w:t xml:space="preserve">(2012). Healthcare workers and disaster preparedness: Barriers </w:t>
            </w:r>
          </w:p>
          <w:p w:rsidR="00563ABC" w:rsidRDefault="00563ABC" w:rsidP="00563ABC">
            <w:pPr>
              <w:keepNext/>
              <w:pBdr>
                <w:top w:val="nil"/>
                <w:left w:val="nil"/>
                <w:bottom w:val="nil"/>
                <w:right w:val="nil"/>
                <w:between w:val="nil"/>
                <w:bar w:val="nil"/>
              </w:pBdr>
              <w:outlineLvl w:val="1"/>
              <w:rPr>
                <w:i/>
                <w:sz w:val="22"/>
                <w:szCs w:val="22"/>
              </w:rPr>
            </w:pPr>
            <w:r>
              <w:rPr>
                <w:sz w:val="22"/>
                <w:szCs w:val="22"/>
              </w:rPr>
              <w:t xml:space="preserve">            </w:t>
            </w:r>
            <w:r w:rsidRPr="00563ABC">
              <w:rPr>
                <w:sz w:val="22"/>
                <w:szCs w:val="22"/>
              </w:rPr>
              <w:t xml:space="preserve">to and facilitators of willingness to respond. </w:t>
            </w:r>
            <w:r w:rsidRPr="00563ABC">
              <w:rPr>
                <w:i/>
                <w:sz w:val="22"/>
                <w:szCs w:val="22"/>
              </w:rPr>
              <w:t xml:space="preserve">International </w:t>
            </w:r>
            <w:r>
              <w:rPr>
                <w:i/>
                <w:sz w:val="22"/>
                <w:szCs w:val="22"/>
              </w:rPr>
              <w:t xml:space="preserve">  </w:t>
            </w:r>
          </w:p>
          <w:p w:rsidR="00563ABC" w:rsidRDefault="00563ABC" w:rsidP="00563ABC">
            <w:pPr>
              <w:keepNext/>
              <w:pBdr>
                <w:top w:val="nil"/>
                <w:left w:val="nil"/>
                <w:bottom w:val="nil"/>
                <w:right w:val="nil"/>
                <w:between w:val="nil"/>
                <w:bar w:val="nil"/>
              </w:pBdr>
              <w:outlineLvl w:val="1"/>
              <w:rPr>
                <w:sz w:val="22"/>
                <w:szCs w:val="22"/>
              </w:rPr>
            </w:pPr>
            <w:r>
              <w:rPr>
                <w:i/>
                <w:sz w:val="22"/>
                <w:szCs w:val="22"/>
              </w:rPr>
              <w:t xml:space="preserve">            </w:t>
            </w:r>
            <w:r w:rsidRPr="00563ABC">
              <w:rPr>
                <w:i/>
                <w:sz w:val="22"/>
                <w:szCs w:val="22"/>
              </w:rPr>
              <w:t>Journal of Emergency Medicine</w:t>
            </w:r>
            <w:r w:rsidRPr="00563ABC">
              <w:rPr>
                <w:sz w:val="22"/>
                <w:szCs w:val="22"/>
              </w:rPr>
              <w:t xml:space="preserve">, </w:t>
            </w:r>
            <w:r w:rsidRPr="00563ABC">
              <w:rPr>
                <w:i/>
                <w:sz w:val="22"/>
                <w:szCs w:val="22"/>
              </w:rPr>
              <w:t>5</w:t>
            </w:r>
            <w:r w:rsidRPr="00563ABC">
              <w:rPr>
                <w:sz w:val="22"/>
                <w:szCs w:val="22"/>
              </w:rPr>
              <w:t>(1), 1-9. doi:10.1186/1865-</w:t>
            </w:r>
          </w:p>
          <w:p w:rsidR="00563ABC" w:rsidRDefault="00563ABC" w:rsidP="00240024">
            <w:pPr>
              <w:keepNext/>
              <w:pBdr>
                <w:top w:val="nil"/>
                <w:left w:val="nil"/>
                <w:bottom w:val="nil"/>
                <w:right w:val="nil"/>
                <w:between w:val="nil"/>
                <w:bar w:val="nil"/>
              </w:pBdr>
              <w:outlineLvl w:val="1"/>
              <w:rPr>
                <w:sz w:val="22"/>
                <w:szCs w:val="22"/>
              </w:rPr>
            </w:pPr>
            <w:r>
              <w:rPr>
                <w:sz w:val="22"/>
                <w:szCs w:val="22"/>
              </w:rPr>
              <w:t xml:space="preserve">            </w:t>
            </w:r>
            <w:r w:rsidRPr="00563ABC">
              <w:rPr>
                <w:sz w:val="22"/>
                <w:szCs w:val="22"/>
              </w:rPr>
              <w:t>1380-5-29</w:t>
            </w:r>
          </w:p>
          <w:p w:rsidR="00240024" w:rsidRDefault="003B3DE2" w:rsidP="00240024">
            <w:pPr>
              <w:keepNext/>
              <w:pBdr>
                <w:top w:val="nil"/>
                <w:left w:val="nil"/>
                <w:bottom w:val="nil"/>
                <w:right w:val="nil"/>
                <w:between w:val="nil"/>
                <w:bar w:val="nil"/>
              </w:pBdr>
              <w:outlineLvl w:val="1"/>
              <w:rPr>
                <w:sz w:val="22"/>
                <w:szCs w:val="22"/>
              </w:rPr>
            </w:pPr>
            <w:r w:rsidRPr="00107FDC">
              <w:rPr>
                <w:sz w:val="22"/>
                <w:szCs w:val="22"/>
              </w:rPr>
              <w:t xml:space="preserve">Zork, F. (2014). Nursing home disaster planning and response: A </w:t>
            </w:r>
          </w:p>
          <w:p w:rsidR="00240024" w:rsidRDefault="00240024" w:rsidP="00240024">
            <w:pPr>
              <w:keepNext/>
              <w:pBdr>
                <w:top w:val="nil"/>
                <w:left w:val="nil"/>
                <w:bottom w:val="nil"/>
                <w:right w:val="nil"/>
                <w:between w:val="nil"/>
                <w:bar w:val="nil"/>
              </w:pBdr>
              <w:outlineLvl w:val="1"/>
              <w:rPr>
                <w:sz w:val="22"/>
                <w:szCs w:val="22"/>
              </w:rPr>
            </w:pPr>
            <w:r>
              <w:rPr>
                <w:sz w:val="22"/>
                <w:szCs w:val="22"/>
              </w:rPr>
              <w:t xml:space="preserve">            </w:t>
            </w:r>
            <w:r w:rsidR="003B3DE2" w:rsidRPr="00107FDC">
              <w:rPr>
                <w:sz w:val="22"/>
                <w:szCs w:val="22"/>
              </w:rPr>
              <w:t xml:space="preserve">policy perspective. </w:t>
            </w:r>
            <w:r w:rsidR="003B3DE2" w:rsidRPr="00107FDC">
              <w:rPr>
                <w:i/>
                <w:sz w:val="22"/>
                <w:szCs w:val="22"/>
              </w:rPr>
              <w:t>Journal of Gerontological Nursing</w:t>
            </w:r>
            <w:r w:rsidR="003B3DE2" w:rsidRPr="00107FDC">
              <w:rPr>
                <w:sz w:val="22"/>
                <w:szCs w:val="22"/>
              </w:rPr>
              <w:t xml:space="preserve">, </w:t>
            </w:r>
            <w:r w:rsidR="003B3DE2" w:rsidRPr="00107FDC">
              <w:rPr>
                <w:i/>
                <w:sz w:val="22"/>
                <w:szCs w:val="22"/>
              </w:rPr>
              <w:t>40</w:t>
            </w:r>
            <w:r w:rsidR="003B3DE2" w:rsidRPr="00107FDC">
              <w:rPr>
                <w:sz w:val="22"/>
                <w:szCs w:val="22"/>
              </w:rPr>
              <w:t xml:space="preserve">(12), </w:t>
            </w:r>
            <w:r>
              <w:rPr>
                <w:sz w:val="22"/>
                <w:szCs w:val="22"/>
              </w:rPr>
              <w:t xml:space="preserve">   </w:t>
            </w:r>
          </w:p>
          <w:p w:rsidR="003B3DE2" w:rsidRPr="00240024" w:rsidRDefault="00240024" w:rsidP="00240024">
            <w:pPr>
              <w:keepNext/>
              <w:pBdr>
                <w:top w:val="nil"/>
                <w:left w:val="nil"/>
                <w:bottom w:val="nil"/>
                <w:right w:val="nil"/>
                <w:between w:val="nil"/>
                <w:bar w:val="nil"/>
              </w:pBdr>
              <w:outlineLvl w:val="1"/>
              <w:rPr>
                <w:rFonts w:eastAsia="Times New Roman"/>
                <w:sz w:val="22"/>
                <w:szCs w:val="22"/>
                <w:bdr w:val="nil"/>
              </w:rPr>
            </w:pPr>
            <w:r>
              <w:rPr>
                <w:sz w:val="22"/>
                <w:szCs w:val="22"/>
              </w:rPr>
              <w:t xml:space="preserve">            </w:t>
            </w:r>
            <w:r w:rsidR="003B3DE2" w:rsidRPr="00107FDC">
              <w:rPr>
                <w:sz w:val="22"/>
                <w:szCs w:val="22"/>
              </w:rPr>
              <w:t>16-24.doi:10.3928/00989134-20141111-02</w:t>
            </w:r>
          </w:p>
          <w:p w:rsidR="003B3DE2" w:rsidRPr="00107FDC" w:rsidRDefault="003B3DE2" w:rsidP="003B3DE2">
            <w:pPr>
              <w:keepNext/>
              <w:outlineLvl w:val="1"/>
              <w:rPr>
                <w:sz w:val="22"/>
                <w:szCs w:val="22"/>
              </w:rPr>
            </w:pPr>
          </w:p>
          <w:p w:rsidR="00B73082" w:rsidRPr="00B73082" w:rsidRDefault="00B73082" w:rsidP="00B73082">
            <w:pPr>
              <w:keepNext/>
              <w:pBdr>
                <w:top w:val="nil"/>
                <w:left w:val="nil"/>
                <w:bottom w:val="nil"/>
                <w:right w:val="nil"/>
                <w:between w:val="nil"/>
                <w:bar w:val="nil"/>
              </w:pBdr>
              <w:outlineLvl w:val="1"/>
              <w:rPr>
                <w:rFonts w:eastAsia="Times New Roman"/>
                <w:sz w:val="22"/>
                <w:szCs w:val="22"/>
                <w:bdr w:val="nil"/>
              </w:rPr>
            </w:pPr>
          </w:p>
          <w:p w:rsidR="00C2422B" w:rsidRPr="00C2422B" w:rsidRDefault="00C2422B" w:rsidP="00C2422B">
            <w:pPr>
              <w:keepNext/>
              <w:pBdr>
                <w:top w:val="nil"/>
                <w:left w:val="nil"/>
                <w:bottom w:val="nil"/>
                <w:right w:val="nil"/>
                <w:between w:val="nil"/>
                <w:bar w:val="nil"/>
              </w:pBdr>
              <w:outlineLvl w:val="1"/>
              <w:rPr>
                <w:rFonts w:eastAsia="Times New Roman"/>
                <w:b/>
                <w:bCs/>
                <w:sz w:val="22"/>
                <w:szCs w:val="22"/>
                <w:bdr w:val="nil"/>
              </w:rPr>
            </w:pPr>
          </w:p>
        </w:tc>
      </w:tr>
      <w:tr w:rsidR="003B3DE2" w:rsidRPr="00C2422B" w:rsidTr="00C41B4B">
        <w:trPr>
          <w:trHeight w:val="4081"/>
        </w:trPr>
        <w:tc>
          <w:tcPr>
            <w:tcW w:w="276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3B3DE2" w:rsidRDefault="003B3DE2" w:rsidP="003B3DE2">
            <w:pPr>
              <w:pBdr>
                <w:top w:val="none" w:sz="0" w:space="0" w:color="auto"/>
                <w:left w:val="none" w:sz="0" w:space="0" w:color="auto"/>
                <w:bottom w:val="none" w:sz="0" w:space="0" w:color="auto"/>
                <w:right w:val="none" w:sz="0" w:space="0" w:color="auto"/>
                <w:bar w:val="none" w:sz="0" w:color="auto"/>
              </w:pBdr>
              <w:rPr>
                <w:b/>
                <w:bCs/>
                <w:color w:val="800000"/>
                <w:sz w:val="24"/>
                <w:szCs w:val="24"/>
                <w:u w:color="800000"/>
              </w:rPr>
            </w:pPr>
            <w:r>
              <w:rPr>
                <w:b/>
                <w:bCs/>
                <w:color w:val="800000"/>
                <w:sz w:val="24"/>
                <w:szCs w:val="24"/>
                <w:u w:color="800000"/>
              </w:rPr>
              <w:lastRenderedPageBreak/>
              <w:t xml:space="preserve">1.2 </w:t>
            </w:r>
            <w:r w:rsidRPr="00C2422B">
              <w:rPr>
                <w:b/>
                <w:bCs/>
                <w:color w:val="800000"/>
                <w:sz w:val="24"/>
                <w:szCs w:val="24"/>
                <w:u w:color="800000"/>
              </w:rPr>
              <w:t xml:space="preserve"> Research Problem (1 Paragraph)</w:t>
            </w:r>
          </w:p>
          <w:p w:rsidR="003B3DE2" w:rsidRDefault="003B3DE2" w:rsidP="003B3DE2">
            <w:pPr>
              <w:pBdr>
                <w:top w:val="none" w:sz="0" w:space="0" w:color="auto"/>
                <w:left w:val="none" w:sz="0" w:space="0" w:color="auto"/>
                <w:bottom w:val="none" w:sz="0" w:space="0" w:color="auto"/>
                <w:right w:val="none" w:sz="0" w:space="0" w:color="auto"/>
                <w:bar w:val="none" w:sz="0" w:color="auto"/>
              </w:pBdr>
              <w:rPr>
                <w:b/>
                <w:bCs/>
                <w:color w:val="800000"/>
                <w:sz w:val="24"/>
                <w:szCs w:val="24"/>
                <w:u w:color="800000"/>
              </w:rPr>
            </w:pPr>
          </w:p>
          <w:p w:rsidR="003B3DE2" w:rsidRDefault="003B3DE2" w:rsidP="003B3DE2">
            <w:pPr>
              <w:pBdr>
                <w:top w:val="none" w:sz="0" w:space="0" w:color="auto"/>
                <w:left w:val="none" w:sz="0" w:space="0" w:color="auto"/>
                <w:bottom w:val="none" w:sz="0" w:space="0" w:color="auto"/>
                <w:right w:val="none" w:sz="0" w:space="0" w:color="auto"/>
                <w:bar w:val="none" w:sz="0" w:color="auto"/>
              </w:pBdr>
              <w:rPr>
                <w:b/>
                <w:bCs/>
                <w:color w:val="800000"/>
                <w:sz w:val="24"/>
                <w:szCs w:val="24"/>
                <w:u w:color="800000"/>
              </w:rPr>
            </w:pPr>
            <w:r w:rsidRPr="00C2422B">
              <w:rPr>
                <w:color w:val="800000"/>
                <w:sz w:val="22"/>
                <w:szCs w:val="22"/>
                <w:u w:color="800000"/>
              </w:rPr>
              <w:t xml:space="preserve">Write a brief statement regarding the </w:t>
            </w:r>
            <w:r w:rsidRPr="00C2422B">
              <w:rPr>
                <w:b/>
                <w:color w:val="800000"/>
                <w:sz w:val="22"/>
                <w:szCs w:val="22"/>
                <w:u w:color="800000"/>
              </w:rPr>
              <w:t>need for the study</w:t>
            </w:r>
            <w:r w:rsidRPr="00C2422B">
              <w:rPr>
                <w:color w:val="800000"/>
                <w:sz w:val="22"/>
                <w:szCs w:val="22"/>
                <w:u w:color="800000"/>
              </w:rPr>
              <w:t xml:space="preserve"> that fully describes the problem or </w:t>
            </w:r>
            <w:r w:rsidRPr="00F24E1B">
              <w:rPr>
                <w:noProof/>
                <w:color w:val="800000"/>
                <w:sz w:val="22"/>
                <w:szCs w:val="22"/>
              </w:rPr>
              <w:t>need being addressed</w:t>
            </w:r>
            <w:r w:rsidRPr="00C2422B">
              <w:rPr>
                <w:color w:val="800000"/>
                <w:sz w:val="22"/>
                <w:szCs w:val="22"/>
                <w:u w:color="800000"/>
              </w:rPr>
              <w:t>. The “need for the study” is what we often refer to as the Research Problem.</w:t>
            </w:r>
          </w:p>
          <w:p w:rsidR="003B3DE2" w:rsidRDefault="003B3DE2" w:rsidP="003B3DE2">
            <w:pPr>
              <w:pBdr>
                <w:top w:val="none" w:sz="0" w:space="0" w:color="auto"/>
                <w:left w:val="none" w:sz="0" w:space="0" w:color="auto"/>
                <w:bottom w:val="none" w:sz="0" w:space="0" w:color="auto"/>
                <w:right w:val="none" w:sz="0" w:space="0" w:color="auto"/>
                <w:bar w:val="none" w:sz="0" w:color="auto"/>
              </w:pBdr>
              <w:rPr>
                <w:b/>
                <w:bCs/>
                <w:color w:val="800000"/>
                <w:sz w:val="24"/>
                <w:szCs w:val="24"/>
                <w:u w:color="800000"/>
              </w:rPr>
            </w:pPr>
          </w:p>
          <w:p w:rsidR="003B3DE2" w:rsidRPr="00C2422B" w:rsidRDefault="003B3DE2" w:rsidP="003B3DE2">
            <w:pPr>
              <w:pBdr>
                <w:top w:val="none" w:sz="0" w:space="0" w:color="auto"/>
                <w:left w:val="none" w:sz="0" w:space="0" w:color="auto"/>
                <w:bottom w:val="none" w:sz="0" w:space="0" w:color="auto"/>
                <w:right w:val="none" w:sz="0" w:space="0" w:color="auto"/>
                <w:bar w:val="none" w:sz="0" w:color="auto"/>
              </w:pBdr>
              <w:rPr>
                <w:b/>
                <w:bCs/>
                <w:color w:val="800000"/>
                <w:sz w:val="24"/>
                <w:szCs w:val="24"/>
                <w:u w:color="800000"/>
              </w:rPr>
            </w:pPr>
            <w:r w:rsidRPr="00C2422B">
              <w:rPr>
                <w:rFonts w:hAnsi="Arial Unicode MS" w:cs="Arial Unicode MS"/>
                <w:color w:val="800000"/>
                <w:sz w:val="22"/>
                <w:szCs w:val="22"/>
                <w:u w:color="800000"/>
              </w:rPr>
              <w:t>In simplified terms, the research problem should take this form:</w:t>
            </w:r>
          </w:p>
          <w:p w:rsidR="003B3DE2" w:rsidRPr="00C2422B" w:rsidRDefault="003B3DE2" w:rsidP="003B3DE2">
            <w:pPr>
              <w:rPr>
                <w:color w:val="800000"/>
                <w:sz w:val="22"/>
                <w:szCs w:val="22"/>
                <w:u w:color="800000"/>
              </w:rPr>
            </w:pPr>
            <w:r w:rsidRPr="00C2422B">
              <w:rPr>
                <w:rFonts w:hAnsi="Arial Unicode MS" w:cs="Arial Unicode MS"/>
                <w:color w:val="800000"/>
                <w:sz w:val="22"/>
                <w:szCs w:val="22"/>
                <w:u w:color="800000"/>
              </w:rPr>
              <w:t>“</w:t>
            </w:r>
            <w:r w:rsidRPr="00C2422B">
              <w:rPr>
                <w:rFonts w:hAnsi="Arial Unicode MS" w:cs="Arial Unicode MS"/>
                <w:color w:val="800000"/>
                <w:sz w:val="22"/>
                <w:szCs w:val="22"/>
                <w:u w:color="800000"/>
              </w:rPr>
              <w:t>The research literature on _________ indicates that we know ________, we know __________, but we do not know ______________.</w:t>
            </w:r>
            <w:r w:rsidRPr="00C2422B">
              <w:rPr>
                <w:rFonts w:hAnsi="Arial Unicode MS" w:cs="Arial Unicode MS"/>
                <w:color w:val="800000"/>
                <w:sz w:val="22"/>
                <w:szCs w:val="22"/>
                <w:u w:color="800000"/>
              </w:rPr>
              <w:t>”</w:t>
            </w:r>
          </w:p>
          <w:p w:rsidR="003B3DE2" w:rsidRPr="00C2422B" w:rsidRDefault="003B3DE2" w:rsidP="003B3DE2">
            <w:pPr>
              <w:rPr>
                <w:color w:val="800000"/>
                <w:sz w:val="22"/>
                <w:szCs w:val="22"/>
                <w:u w:color="800000"/>
              </w:rPr>
            </w:pPr>
          </w:p>
          <w:p w:rsidR="003B3DE2" w:rsidRPr="00C2422B" w:rsidRDefault="003B3DE2" w:rsidP="003B3DE2">
            <w:pPr>
              <w:rPr>
                <w:rFonts w:hAnsi="Arial Unicode MS" w:cs="Arial Unicode MS"/>
                <w:b/>
                <w:color w:val="800000"/>
                <w:sz w:val="22"/>
                <w:szCs w:val="22"/>
                <w:u w:color="800000"/>
              </w:rPr>
            </w:pPr>
            <w:r w:rsidRPr="00C2422B">
              <w:rPr>
                <w:rFonts w:hAnsi="Arial Unicode MS" w:cs="Arial Unicode MS"/>
                <w:b/>
                <w:color w:val="800000"/>
                <w:sz w:val="22"/>
                <w:szCs w:val="22"/>
                <w:u w:color="800000"/>
              </w:rPr>
              <w:t xml:space="preserve">The Research Problem should </w:t>
            </w:r>
            <w:r w:rsidRPr="00EF7F19">
              <w:rPr>
                <w:rFonts w:hAnsi="Arial Unicode MS" w:cs="Arial Unicode MS"/>
                <w:b/>
                <w:noProof/>
                <w:color w:val="800000"/>
                <w:sz w:val="22"/>
                <w:szCs w:val="22"/>
              </w:rPr>
              <w:t>be correctly stated</w:t>
            </w:r>
            <w:r w:rsidRPr="00C2422B">
              <w:rPr>
                <w:rFonts w:hAnsi="Arial Unicode MS" w:cs="Arial Unicode MS"/>
                <w:b/>
                <w:color w:val="800000"/>
                <w:sz w:val="22"/>
                <w:szCs w:val="22"/>
                <w:u w:color="800000"/>
              </w:rPr>
              <w:t>:</w:t>
            </w:r>
          </w:p>
          <w:p w:rsidR="003B3DE2" w:rsidRPr="00C2422B" w:rsidRDefault="003B3DE2" w:rsidP="00B87B06">
            <w:pPr>
              <w:numPr>
                <w:ilvl w:val="0"/>
                <w:numId w:val="52"/>
              </w:numPr>
              <w:pBdr>
                <w:top w:val="nil"/>
                <w:left w:val="nil"/>
                <w:bottom w:val="nil"/>
                <w:right w:val="nil"/>
                <w:between w:val="nil"/>
                <w:bar w:val="nil"/>
              </w:pBdr>
              <w:rPr>
                <w:rFonts w:hAnsi="Arial Unicode MS" w:cs="Arial Unicode MS"/>
                <w:b/>
                <w:color w:val="800000"/>
                <w:sz w:val="22"/>
                <w:szCs w:val="22"/>
                <w:u w:color="800000"/>
              </w:rPr>
            </w:pPr>
            <w:r w:rsidRPr="00C2422B">
              <w:rPr>
                <w:rFonts w:hAnsi="Arial Unicode MS" w:cs="Arial Unicode MS"/>
                <w:b/>
                <w:color w:val="800000"/>
                <w:sz w:val="22"/>
                <w:szCs w:val="22"/>
                <w:u w:color="800000"/>
              </w:rPr>
              <w:lastRenderedPageBreak/>
              <w:t>Existing literature and key findings should be summarized</w:t>
            </w:r>
          </w:p>
          <w:p w:rsidR="003B3DE2" w:rsidRPr="00C2422B" w:rsidRDefault="003B3DE2" w:rsidP="00B87B06">
            <w:pPr>
              <w:numPr>
                <w:ilvl w:val="0"/>
                <w:numId w:val="52"/>
              </w:numPr>
              <w:pBdr>
                <w:top w:val="nil"/>
                <w:left w:val="nil"/>
                <w:bottom w:val="nil"/>
                <w:right w:val="nil"/>
                <w:between w:val="nil"/>
                <w:bar w:val="nil"/>
              </w:pBdr>
              <w:rPr>
                <w:rFonts w:hAnsi="Arial Unicode MS" w:cs="Arial Unicode MS"/>
                <w:b/>
                <w:color w:val="800000"/>
                <w:sz w:val="22"/>
                <w:szCs w:val="22"/>
                <w:u w:color="800000"/>
              </w:rPr>
            </w:pPr>
            <w:r w:rsidRPr="00C2422B">
              <w:rPr>
                <w:rFonts w:hAnsi="Arial Unicode MS" w:cs="Arial Unicode MS"/>
                <w:b/>
                <w:color w:val="800000"/>
                <w:sz w:val="22"/>
                <w:szCs w:val="22"/>
                <w:u w:color="800000"/>
              </w:rPr>
              <w:t xml:space="preserve">Gaps or problems in the existing literature should </w:t>
            </w:r>
            <w:r w:rsidRPr="00F24E1B">
              <w:rPr>
                <w:rFonts w:hAnsi="Arial Unicode MS" w:cs="Arial Unicode MS"/>
                <w:b/>
                <w:noProof/>
                <w:color w:val="800000"/>
                <w:sz w:val="22"/>
                <w:szCs w:val="22"/>
              </w:rPr>
              <w:t>be clearly formulated</w:t>
            </w:r>
          </w:p>
          <w:p w:rsidR="003B3DE2" w:rsidRPr="00C2422B" w:rsidRDefault="003B3DE2" w:rsidP="00B87B06">
            <w:pPr>
              <w:numPr>
                <w:ilvl w:val="0"/>
                <w:numId w:val="52"/>
              </w:numPr>
              <w:pBdr>
                <w:top w:val="nil"/>
                <w:left w:val="nil"/>
                <w:bottom w:val="nil"/>
                <w:right w:val="nil"/>
                <w:between w:val="nil"/>
                <w:bar w:val="nil"/>
              </w:pBdr>
              <w:rPr>
                <w:rFonts w:hAnsi="Arial Unicode MS" w:cs="Arial Unicode MS"/>
                <w:b/>
                <w:color w:val="800000"/>
                <w:sz w:val="22"/>
                <w:szCs w:val="22"/>
                <w:u w:color="800000"/>
              </w:rPr>
            </w:pPr>
            <w:r w:rsidRPr="00C2422B">
              <w:rPr>
                <w:rFonts w:hAnsi="Arial Unicode MS" w:cs="Arial Unicode MS"/>
                <w:b/>
                <w:color w:val="800000"/>
                <w:sz w:val="22"/>
                <w:szCs w:val="22"/>
                <w:u w:color="800000"/>
              </w:rPr>
              <w:t>The Research Problem should be explicitly stated, not implied.</w:t>
            </w:r>
          </w:p>
          <w:p w:rsidR="003B3DE2" w:rsidRPr="00C2422B" w:rsidRDefault="003B3DE2" w:rsidP="003B3DE2">
            <w:pPr>
              <w:pBdr>
                <w:top w:val="none" w:sz="0" w:space="0" w:color="auto"/>
                <w:left w:val="none" w:sz="0" w:space="0" w:color="auto"/>
                <w:bottom w:val="none" w:sz="0" w:space="0" w:color="auto"/>
                <w:right w:val="none" w:sz="0" w:space="0" w:color="auto"/>
                <w:bar w:val="none" w:sz="0" w:color="auto"/>
              </w:pBdr>
              <w:rPr>
                <w:b/>
                <w:bCs/>
                <w:color w:val="800000"/>
                <w:sz w:val="24"/>
                <w:szCs w:val="24"/>
                <w:u w:color="800000"/>
              </w:rPr>
            </w:pPr>
            <w:r w:rsidRPr="00C2422B">
              <w:rPr>
                <w:rFonts w:hAnsi="Arial Unicode MS" w:cs="Arial Unicode MS"/>
                <w:color w:val="800000"/>
                <w:sz w:val="22"/>
                <w:szCs w:val="22"/>
                <w:u w:color="800000"/>
              </w:rPr>
              <w:t>.</w:t>
            </w:r>
          </w:p>
          <w:p w:rsidR="003B3DE2" w:rsidRPr="00C2422B" w:rsidRDefault="003B3DE2" w:rsidP="003B3DE2">
            <w:pPr>
              <w:pBdr>
                <w:top w:val="none" w:sz="0" w:space="0" w:color="auto"/>
                <w:left w:val="none" w:sz="0" w:space="0" w:color="auto"/>
                <w:bottom w:val="none" w:sz="0" w:space="0" w:color="auto"/>
                <w:right w:val="none" w:sz="0" w:space="0" w:color="auto"/>
                <w:bar w:val="none" w:sz="0" w:color="auto"/>
              </w:pBdr>
              <w:rPr>
                <w:b/>
                <w:bCs/>
                <w:color w:val="800000"/>
                <w:sz w:val="24"/>
                <w:szCs w:val="24"/>
                <w:u w:color="800000"/>
              </w:rPr>
            </w:pPr>
          </w:p>
          <w:p w:rsidR="003B3DE2" w:rsidRPr="00C2422B" w:rsidRDefault="003B3DE2" w:rsidP="003B3DE2">
            <w:pPr>
              <w:keepNext/>
              <w:pBdr>
                <w:top w:val="none" w:sz="0" w:space="0" w:color="auto"/>
                <w:left w:val="none" w:sz="0" w:space="0" w:color="auto"/>
                <w:bottom w:val="none" w:sz="0" w:space="0" w:color="auto"/>
                <w:right w:val="none" w:sz="0" w:space="0" w:color="auto"/>
                <w:bar w:val="none" w:sz="0" w:color="auto"/>
              </w:pBdr>
              <w:outlineLvl w:val="1"/>
              <w:rPr>
                <w:b/>
                <w:color w:val="800000"/>
                <w:sz w:val="22"/>
                <w:szCs w:val="22"/>
                <w:u w:color="800000"/>
              </w:rPr>
            </w:pPr>
          </w:p>
          <w:p w:rsidR="003B3DE2" w:rsidRPr="00C2422B" w:rsidRDefault="003B3DE2" w:rsidP="003B3DE2">
            <w:pPr>
              <w:keepNext/>
              <w:pBdr>
                <w:top w:val="none" w:sz="0" w:space="0" w:color="auto"/>
                <w:left w:val="none" w:sz="0" w:space="0" w:color="auto"/>
                <w:bottom w:val="none" w:sz="0" w:space="0" w:color="auto"/>
                <w:right w:val="none" w:sz="0" w:space="0" w:color="auto"/>
                <w:bar w:val="none" w:sz="0" w:color="auto"/>
              </w:pBdr>
              <w:outlineLvl w:val="1"/>
              <w:rPr>
                <w:b/>
                <w:color w:val="800000"/>
                <w:sz w:val="22"/>
                <w:szCs w:val="22"/>
                <w:u w:color="800000"/>
              </w:rPr>
            </w:pPr>
            <w:r w:rsidRPr="00C2422B">
              <w:rPr>
                <w:b/>
                <w:color w:val="800000"/>
                <w:sz w:val="22"/>
                <w:szCs w:val="22"/>
                <w:u w:color="800000"/>
              </w:rPr>
              <w:t>• Use current (within 5-7 years), scholarly,  PRIMARY resources to support statements.</w:t>
            </w:r>
          </w:p>
          <w:p w:rsidR="003B3DE2" w:rsidRPr="00C2422B" w:rsidRDefault="003B3DE2" w:rsidP="003B3DE2">
            <w:pPr>
              <w:pBdr>
                <w:top w:val="none" w:sz="0" w:space="0" w:color="auto"/>
                <w:left w:val="none" w:sz="0" w:space="0" w:color="auto"/>
                <w:bottom w:val="none" w:sz="0" w:space="0" w:color="auto"/>
                <w:right w:val="none" w:sz="0" w:space="0" w:color="auto"/>
                <w:bar w:val="none" w:sz="0" w:color="auto"/>
              </w:pBdr>
              <w:rPr>
                <w:b/>
                <w:sz w:val="22"/>
                <w:szCs w:val="22"/>
              </w:rPr>
            </w:pPr>
          </w:p>
          <w:p w:rsidR="003B3DE2" w:rsidRPr="00C2422B" w:rsidRDefault="003B3DE2" w:rsidP="003B3DE2">
            <w:pPr>
              <w:pBdr>
                <w:top w:val="none" w:sz="0" w:space="0" w:color="auto"/>
                <w:left w:val="none" w:sz="0" w:space="0" w:color="auto"/>
                <w:bottom w:val="none" w:sz="0" w:space="0" w:color="auto"/>
                <w:right w:val="none" w:sz="0" w:space="0" w:color="auto"/>
                <w:bar w:val="none" w:sz="0" w:color="auto"/>
              </w:pBdr>
              <w:rPr>
                <w:b/>
                <w:color w:val="800000"/>
                <w:sz w:val="22"/>
                <w:szCs w:val="22"/>
                <w:u w:color="800000"/>
              </w:rPr>
            </w:pPr>
            <w:r w:rsidRPr="00C2422B">
              <w:rPr>
                <w:b/>
                <w:color w:val="800000"/>
                <w:sz w:val="22"/>
                <w:szCs w:val="22"/>
                <w:u w:color="800000"/>
              </w:rPr>
              <w:t>• Use APA style in citing all resources.</w:t>
            </w:r>
          </w:p>
          <w:p w:rsidR="003B3DE2" w:rsidRPr="00C2422B" w:rsidRDefault="003B3DE2" w:rsidP="003B3DE2">
            <w:pPr>
              <w:pBdr>
                <w:top w:val="nil"/>
                <w:left w:val="nil"/>
                <w:bottom w:val="nil"/>
                <w:right w:val="nil"/>
                <w:between w:val="nil"/>
                <w:bar w:val="nil"/>
              </w:pBdr>
              <w:rPr>
                <w:rFonts w:hAnsi="Arial Unicode MS" w:cs="Arial Unicode MS"/>
                <w:color w:val="800000"/>
                <w:sz w:val="22"/>
                <w:szCs w:val="22"/>
                <w:u w:color="800000"/>
                <w:bdr w:val="nil"/>
              </w:rPr>
            </w:pPr>
          </w:p>
        </w:tc>
        <w:tc>
          <w:tcPr>
            <w:tcW w:w="6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3DE2" w:rsidRPr="00107FDC" w:rsidRDefault="003B3DE2" w:rsidP="003B3DE2">
            <w:pPr>
              <w:pBdr>
                <w:top w:val="single" w:sz="4" w:space="1" w:color="auto"/>
              </w:pBdr>
              <w:rPr>
                <w:noProof/>
                <w:sz w:val="22"/>
                <w:szCs w:val="22"/>
              </w:rPr>
            </w:pPr>
            <w:r w:rsidRPr="00107FDC">
              <w:rPr>
                <w:noProof/>
                <w:sz w:val="22"/>
                <w:szCs w:val="22"/>
              </w:rPr>
              <w:lastRenderedPageBreak/>
              <w:t xml:space="preserve">The research literature on </w:t>
            </w:r>
            <w:r w:rsidR="001A4373">
              <w:rPr>
                <w:noProof/>
                <w:sz w:val="22"/>
                <w:szCs w:val="22"/>
              </w:rPr>
              <w:t xml:space="preserve">the trials and best practice procedures </w:t>
            </w:r>
            <w:r w:rsidR="001A4373" w:rsidRPr="00F24E1B">
              <w:rPr>
                <w:noProof/>
                <w:sz w:val="22"/>
                <w:szCs w:val="22"/>
              </w:rPr>
              <w:t>of</w:t>
            </w:r>
            <w:r w:rsidR="001A4373">
              <w:rPr>
                <w:noProof/>
                <w:sz w:val="22"/>
                <w:szCs w:val="22"/>
              </w:rPr>
              <w:t xml:space="preserve"> supervisors and staff of Elderly Care Facilities (ECF)</w:t>
            </w:r>
            <w:r w:rsidRPr="00107FDC">
              <w:rPr>
                <w:noProof/>
                <w:sz w:val="22"/>
                <w:szCs w:val="22"/>
              </w:rPr>
              <w:t xml:space="preserve"> indicates t</w:t>
            </w:r>
            <w:r w:rsidR="00F619C7">
              <w:rPr>
                <w:noProof/>
                <w:sz w:val="22"/>
                <w:szCs w:val="22"/>
              </w:rPr>
              <w:t>hat we know supervisors</w:t>
            </w:r>
            <w:r w:rsidRPr="00107FDC">
              <w:rPr>
                <w:noProof/>
                <w:sz w:val="22"/>
                <w:szCs w:val="22"/>
              </w:rPr>
              <w:t xml:space="preserve"> face extreme pressures to transform their image (Olson, Johs-Artisensi, &amp; Vaughan, 2013).</w:t>
            </w:r>
            <w:r w:rsidR="008F0923" w:rsidRPr="008F0923">
              <w:rPr>
                <w:rFonts w:eastAsia="Calibri"/>
                <w:noProof/>
                <w:color w:val="auto"/>
                <w:sz w:val="24"/>
                <w:szCs w:val="24"/>
              </w:rPr>
              <w:t xml:space="preserve"> Consequentl</w:t>
            </w:r>
            <w:r w:rsidR="00F507F6">
              <w:rPr>
                <w:rFonts w:eastAsia="Calibri"/>
                <w:noProof/>
                <w:color w:val="auto"/>
                <w:sz w:val="24"/>
                <w:szCs w:val="24"/>
              </w:rPr>
              <w:t xml:space="preserve">y, the </w:t>
            </w:r>
            <w:r w:rsidR="00F507F6" w:rsidRPr="00F24E1B">
              <w:rPr>
                <w:rFonts w:eastAsia="Calibri"/>
                <w:noProof/>
                <w:color w:val="auto"/>
                <w:sz w:val="24"/>
                <w:szCs w:val="24"/>
              </w:rPr>
              <w:t>supervisor</w:t>
            </w:r>
            <w:r w:rsidR="00F24E1B">
              <w:rPr>
                <w:rFonts w:eastAsia="Calibri"/>
                <w:noProof/>
                <w:color w:val="auto"/>
                <w:sz w:val="24"/>
                <w:szCs w:val="24"/>
              </w:rPr>
              <w:t>'</w:t>
            </w:r>
            <w:r w:rsidR="00F507F6" w:rsidRPr="00F24E1B">
              <w:rPr>
                <w:rFonts w:eastAsia="Calibri"/>
                <w:noProof/>
                <w:color w:val="auto"/>
                <w:sz w:val="24"/>
                <w:szCs w:val="24"/>
              </w:rPr>
              <w:t>s</w:t>
            </w:r>
            <w:r w:rsidR="008F0923" w:rsidRPr="008F0923">
              <w:rPr>
                <w:rFonts w:eastAsia="Calibri"/>
                <w:noProof/>
                <w:color w:val="auto"/>
                <w:sz w:val="24"/>
                <w:szCs w:val="24"/>
              </w:rPr>
              <w:t xml:space="preserve"> image is challenged and </w:t>
            </w:r>
            <w:r w:rsidR="008F0923" w:rsidRPr="00F24E1B">
              <w:rPr>
                <w:rFonts w:eastAsia="Calibri"/>
                <w:noProof/>
                <w:color w:val="auto"/>
                <w:sz w:val="24"/>
                <w:szCs w:val="24"/>
              </w:rPr>
              <w:t>overcast</w:t>
            </w:r>
            <w:r w:rsidR="008F0923" w:rsidRPr="008F0923">
              <w:rPr>
                <w:rFonts w:eastAsia="Calibri"/>
                <w:noProof/>
                <w:color w:val="auto"/>
                <w:sz w:val="24"/>
                <w:szCs w:val="24"/>
              </w:rPr>
              <w:t xml:space="preserve"> by the pressures of government organizations and health insurance corporations to increase their competence and efficiency (Ashrafi et al., 2014). </w:t>
            </w:r>
            <w:r w:rsidRPr="00107FDC">
              <w:rPr>
                <w:noProof/>
                <w:sz w:val="22"/>
                <w:szCs w:val="22"/>
              </w:rPr>
              <w:t>We also kno</w:t>
            </w:r>
            <w:r w:rsidR="00F619C7">
              <w:rPr>
                <w:noProof/>
                <w:sz w:val="22"/>
                <w:szCs w:val="22"/>
              </w:rPr>
              <w:t xml:space="preserve">w that </w:t>
            </w:r>
            <w:r w:rsidR="00F619C7" w:rsidRPr="00F24E1B">
              <w:rPr>
                <w:noProof/>
                <w:sz w:val="22"/>
                <w:szCs w:val="22"/>
              </w:rPr>
              <w:t>supervi</w:t>
            </w:r>
            <w:r w:rsidR="00F24E1B">
              <w:rPr>
                <w:noProof/>
                <w:sz w:val="22"/>
                <w:szCs w:val="22"/>
              </w:rPr>
              <w:t>s</w:t>
            </w:r>
            <w:r w:rsidR="00F619C7" w:rsidRPr="00F24E1B">
              <w:rPr>
                <w:noProof/>
                <w:sz w:val="22"/>
                <w:szCs w:val="22"/>
              </w:rPr>
              <w:t>ors</w:t>
            </w:r>
            <w:r w:rsidRPr="00107FDC">
              <w:rPr>
                <w:noProof/>
                <w:sz w:val="22"/>
                <w:szCs w:val="22"/>
              </w:rPr>
              <w:t xml:space="preserve"> are to assure that their facilities prepare for and drill on evacuation strategy, as part of reacting to, and handling emergencies (Adini et al., 2012). However, we do not know if </w:t>
            </w:r>
            <w:r w:rsidR="00F619C7" w:rsidRPr="00F24E1B">
              <w:rPr>
                <w:noProof/>
                <w:sz w:val="22"/>
                <w:szCs w:val="22"/>
              </w:rPr>
              <w:t>supervi</w:t>
            </w:r>
            <w:r w:rsidR="00F24E1B">
              <w:rPr>
                <w:noProof/>
                <w:sz w:val="22"/>
                <w:szCs w:val="22"/>
              </w:rPr>
              <w:t>s</w:t>
            </w:r>
            <w:r w:rsidR="00F619C7" w:rsidRPr="00F24E1B">
              <w:rPr>
                <w:noProof/>
                <w:sz w:val="22"/>
                <w:szCs w:val="22"/>
              </w:rPr>
              <w:t>ors</w:t>
            </w:r>
            <w:r w:rsidR="00F619C7">
              <w:rPr>
                <w:noProof/>
                <w:sz w:val="22"/>
                <w:szCs w:val="22"/>
              </w:rPr>
              <w:t xml:space="preserve"> have </w:t>
            </w:r>
            <w:r w:rsidR="004F206F">
              <w:rPr>
                <w:noProof/>
                <w:sz w:val="22"/>
                <w:szCs w:val="22"/>
              </w:rPr>
              <w:t xml:space="preserve">overcome the trials and </w:t>
            </w:r>
            <w:r w:rsidR="004F206F" w:rsidRPr="00F24E1B">
              <w:rPr>
                <w:noProof/>
                <w:sz w:val="22"/>
                <w:szCs w:val="22"/>
              </w:rPr>
              <w:t>impl</w:t>
            </w:r>
            <w:r w:rsidR="00F24E1B">
              <w:rPr>
                <w:noProof/>
                <w:sz w:val="22"/>
                <w:szCs w:val="22"/>
              </w:rPr>
              <w:t>e</w:t>
            </w:r>
            <w:r w:rsidR="004F206F" w:rsidRPr="00F24E1B">
              <w:rPr>
                <w:noProof/>
                <w:sz w:val="22"/>
                <w:szCs w:val="22"/>
              </w:rPr>
              <w:t>mented</w:t>
            </w:r>
            <w:r w:rsidR="00F619C7">
              <w:rPr>
                <w:noProof/>
                <w:sz w:val="22"/>
                <w:szCs w:val="22"/>
              </w:rPr>
              <w:t xml:space="preserve"> best practice procedures </w:t>
            </w:r>
            <w:r w:rsidR="00F24E1B">
              <w:rPr>
                <w:noProof/>
                <w:sz w:val="22"/>
                <w:szCs w:val="22"/>
              </w:rPr>
              <w:t>about</w:t>
            </w:r>
            <w:r w:rsidR="004F206F">
              <w:rPr>
                <w:noProof/>
                <w:sz w:val="22"/>
                <w:szCs w:val="22"/>
              </w:rPr>
              <w:t xml:space="preserve"> the emergency evacuation of elderly care facilities</w:t>
            </w:r>
            <w:r w:rsidR="00F619C7">
              <w:rPr>
                <w:noProof/>
                <w:sz w:val="22"/>
                <w:szCs w:val="22"/>
              </w:rPr>
              <w:t xml:space="preserve"> </w:t>
            </w:r>
            <w:r w:rsidRPr="00107FDC">
              <w:rPr>
                <w:noProof/>
                <w:sz w:val="22"/>
                <w:szCs w:val="22"/>
              </w:rPr>
              <w:t xml:space="preserve">(Childers, Mayorga &amp; Taafe, 2014). </w:t>
            </w:r>
            <w:r w:rsidR="006A6971">
              <w:rPr>
                <w:noProof/>
                <w:sz w:val="22"/>
                <w:szCs w:val="22"/>
              </w:rPr>
              <w:t>The fact that drilling</w:t>
            </w:r>
            <w:r w:rsidR="00F619C7">
              <w:rPr>
                <w:noProof/>
                <w:sz w:val="22"/>
                <w:szCs w:val="22"/>
              </w:rPr>
              <w:t xml:space="preserve"> and preparation </w:t>
            </w:r>
            <w:r w:rsidR="00F619C7" w:rsidRPr="00F24E1B">
              <w:rPr>
                <w:noProof/>
                <w:sz w:val="22"/>
                <w:szCs w:val="22"/>
              </w:rPr>
              <w:t>do</w:t>
            </w:r>
            <w:r w:rsidR="00F619C7">
              <w:rPr>
                <w:noProof/>
                <w:sz w:val="22"/>
                <w:szCs w:val="22"/>
              </w:rPr>
              <w:t xml:space="preserve"> not occur on a quarterly basis </w:t>
            </w:r>
            <w:r w:rsidR="00F619C7" w:rsidRPr="00F24E1B">
              <w:rPr>
                <w:noProof/>
                <w:sz w:val="22"/>
                <w:szCs w:val="22"/>
              </w:rPr>
              <w:t>devel</w:t>
            </w:r>
            <w:r w:rsidR="00F24E1B">
              <w:rPr>
                <w:noProof/>
                <w:sz w:val="22"/>
                <w:szCs w:val="22"/>
              </w:rPr>
              <w:t>o</w:t>
            </w:r>
            <w:r w:rsidR="00F619C7" w:rsidRPr="00F24E1B">
              <w:rPr>
                <w:noProof/>
                <w:sz w:val="22"/>
                <w:szCs w:val="22"/>
              </w:rPr>
              <w:t>ps</w:t>
            </w:r>
            <w:r w:rsidR="00F619C7">
              <w:rPr>
                <w:noProof/>
                <w:sz w:val="22"/>
                <w:szCs w:val="22"/>
              </w:rPr>
              <w:t xml:space="preserve"> a gap in the literature for which </w:t>
            </w:r>
            <w:r w:rsidR="004F206F">
              <w:rPr>
                <w:noProof/>
                <w:sz w:val="22"/>
                <w:szCs w:val="22"/>
              </w:rPr>
              <w:t xml:space="preserve">this </w:t>
            </w:r>
            <w:r w:rsidR="00F619C7">
              <w:rPr>
                <w:noProof/>
                <w:sz w:val="22"/>
                <w:szCs w:val="22"/>
              </w:rPr>
              <w:t xml:space="preserve">study will address. </w:t>
            </w:r>
            <w:r w:rsidR="006A6971">
              <w:rPr>
                <w:rFonts w:eastAsia="Times New Roman"/>
                <w:sz w:val="24"/>
                <w:szCs w:val="24"/>
                <w:bdr w:val="nil"/>
              </w:rPr>
              <w:t>Supervisors</w:t>
            </w:r>
            <w:r w:rsidR="006A6971" w:rsidRPr="006A6971">
              <w:rPr>
                <w:rFonts w:eastAsia="Times New Roman"/>
                <w:sz w:val="24"/>
                <w:szCs w:val="24"/>
                <w:bdr w:val="nil"/>
              </w:rPr>
              <w:t xml:space="preserve"> and sta</w:t>
            </w:r>
            <w:r w:rsidR="006A6971">
              <w:rPr>
                <w:rFonts w:eastAsia="Times New Roman"/>
                <w:sz w:val="24"/>
                <w:szCs w:val="24"/>
                <w:bdr w:val="nil"/>
              </w:rPr>
              <w:t>ff from designated care facilities</w:t>
            </w:r>
            <w:r w:rsidR="006A6971" w:rsidRPr="006A6971">
              <w:rPr>
                <w:rFonts w:eastAsia="Times New Roman"/>
                <w:sz w:val="24"/>
                <w:szCs w:val="24"/>
                <w:bdr w:val="nil"/>
              </w:rPr>
              <w:t xml:space="preserve"> </w:t>
            </w:r>
            <w:r w:rsidR="006A6971" w:rsidRPr="006A6971">
              <w:rPr>
                <w:rFonts w:eastAsia="Times New Roman"/>
                <w:noProof/>
                <w:sz w:val="24"/>
                <w:szCs w:val="24"/>
                <w:bdr w:val="nil"/>
              </w:rPr>
              <w:t>failed to</w:t>
            </w:r>
            <w:r w:rsidR="006A6971" w:rsidRPr="006A6971">
              <w:rPr>
                <w:rFonts w:eastAsia="Times New Roman"/>
                <w:sz w:val="24"/>
                <w:szCs w:val="24"/>
                <w:bdr w:val="nil"/>
              </w:rPr>
              <w:t xml:space="preserve"> follow emergency </w:t>
            </w:r>
            <w:r w:rsidR="006A6971" w:rsidRPr="006A6971">
              <w:rPr>
                <w:rFonts w:eastAsia="Times New Roman"/>
                <w:noProof/>
                <w:sz w:val="24"/>
                <w:szCs w:val="24"/>
                <w:bdr w:val="nil"/>
              </w:rPr>
              <w:t>plans,</w:t>
            </w:r>
            <w:r w:rsidR="006A6971" w:rsidRPr="006A6971">
              <w:rPr>
                <w:rFonts w:eastAsia="Times New Roman"/>
                <w:sz w:val="24"/>
                <w:szCs w:val="24"/>
                <w:bdr w:val="nil"/>
              </w:rPr>
              <w:t xml:space="preserve"> and those plans frequently lacked recommended provisions (Bowers e</w:t>
            </w:r>
            <w:r w:rsidR="006A6971" w:rsidRPr="006A6971">
              <w:rPr>
                <w:rFonts w:eastAsia="Times New Roman"/>
                <w:noProof/>
                <w:sz w:val="24"/>
                <w:szCs w:val="24"/>
                <w:bdr w:val="nil"/>
              </w:rPr>
              <w:t xml:space="preserve">t al., 2015). </w:t>
            </w:r>
            <w:r w:rsidR="00485793">
              <w:rPr>
                <w:noProof/>
                <w:sz w:val="22"/>
                <w:szCs w:val="22"/>
              </w:rPr>
              <w:t>Th</w:t>
            </w:r>
            <w:r w:rsidR="004F206F">
              <w:rPr>
                <w:noProof/>
                <w:sz w:val="22"/>
                <w:szCs w:val="22"/>
              </w:rPr>
              <w:t xml:space="preserve">e purpose of overcoming the trials and </w:t>
            </w:r>
            <w:r w:rsidR="004F206F" w:rsidRPr="00F24E1B">
              <w:rPr>
                <w:noProof/>
                <w:sz w:val="22"/>
                <w:szCs w:val="22"/>
              </w:rPr>
              <w:t>impl</w:t>
            </w:r>
            <w:r w:rsidR="00F24E1B">
              <w:rPr>
                <w:noProof/>
                <w:sz w:val="22"/>
                <w:szCs w:val="22"/>
              </w:rPr>
              <w:t>e</w:t>
            </w:r>
            <w:r w:rsidR="004F206F" w:rsidRPr="00F24E1B">
              <w:rPr>
                <w:noProof/>
                <w:sz w:val="22"/>
                <w:szCs w:val="22"/>
              </w:rPr>
              <w:t>menting</w:t>
            </w:r>
            <w:r w:rsidR="00485793">
              <w:rPr>
                <w:noProof/>
                <w:sz w:val="22"/>
                <w:szCs w:val="22"/>
              </w:rPr>
              <w:t xml:space="preserve"> best practice</w:t>
            </w:r>
            <w:r w:rsidR="004F206F">
              <w:rPr>
                <w:noProof/>
                <w:sz w:val="22"/>
                <w:szCs w:val="22"/>
              </w:rPr>
              <w:t xml:space="preserve"> procedures in</w:t>
            </w:r>
            <w:r w:rsidR="00485793">
              <w:rPr>
                <w:noProof/>
                <w:sz w:val="22"/>
                <w:szCs w:val="22"/>
              </w:rPr>
              <w:t xml:space="preserve"> elder</w:t>
            </w:r>
            <w:r w:rsidR="004F206F">
              <w:rPr>
                <w:noProof/>
                <w:sz w:val="22"/>
                <w:szCs w:val="22"/>
              </w:rPr>
              <w:t>ly care facilities ensures</w:t>
            </w:r>
            <w:r w:rsidR="00485793">
              <w:rPr>
                <w:noProof/>
                <w:sz w:val="22"/>
                <w:szCs w:val="22"/>
              </w:rPr>
              <w:t xml:space="preserve"> that </w:t>
            </w:r>
            <w:r w:rsidR="00F619C7">
              <w:rPr>
                <w:noProof/>
                <w:sz w:val="22"/>
                <w:szCs w:val="22"/>
              </w:rPr>
              <w:t xml:space="preserve">supervisors </w:t>
            </w:r>
            <w:r w:rsidR="00485793">
              <w:rPr>
                <w:noProof/>
                <w:sz w:val="22"/>
                <w:szCs w:val="22"/>
              </w:rPr>
              <w:t xml:space="preserve">are training their staff on a quarterly basis for the rapid and safe </w:t>
            </w:r>
            <w:r w:rsidR="00485793" w:rsidRPr="00F24E1B">
              <w:rPr>
                <w:noProof/>
                <w:sz w:val="22"/>
                <w:szCs w:val="22"/>
              </w:rPr>
              <w:t>eva</w:t>
            </w:r>
            <w:r w:rsidR="00F24E1B">
              <w:rPr>
                <w:noProof/>
                <w:sz w:val="22"/>
                <w:szCs w:val="22"/>
              </w:rPr>
              <w:t>cu</w:t>
            </w:r>
            <w:r w:rsidR="00485793" w:rsidRPr="00F24E1B">
              <w:rPr>
                <w:noProof/>
                <w:sz w:val="22"/>
                <w:szCs w:val="22"/>
              </w:rPr>
              <w:t>ation</w:t>
            </w:r>
            <w:r w:rsidR="00485793">
              <w:rPr>
                <w:noProof/>
                <w:sz w:val="22"/>
                <w:szCs w:val="22"/>
              </w:rPr>
              <w:t xml:space="preserve"> of the elderly to a place of </w:t>
            </w:r>
            <w:r w:rsidR="00485793" w:rsidRPr="00F24E1B">
              <w:rPr>
                <w:noProof/>
                <w:sz w:val="22"/>
                <w:szCs w:val="22"/>
              </w:rPr>
              <w:t>saf</w:t>
            </w:r>
            <w:r w:rsidR="00F24E1B">
              <w:rPr>
                <w:noProof/>
                <w:sz w:val="22"/>
                <w:szCs w:val="22"/>
              </w:rPr>
              <w:t>et</w:t>
            </w:r>
            <w:r w:rsidR="00485793" w:rsidRPr="00F24E1B">
              <w:rPr>
                <w:noProof/>
                <w:sz w:val="22"/>
                <w:szCs w:val="22"/>
              </w:rPr>
              <w:t>y</w:t>
            </w:r>
            <w:r w:rsidR="00485793">
              <w:rPr>
                <w:noProof/>
                <w:sz w:val="22"/>
                <w:szCs w:val="22"/>
              </w:rPr>
              <w:t xml:space="preserve">. </w:t>
            </w:r>
          </w:p>
          <w:p w:rsidR="003B3DE2" w:rsidRPr="00107FDC" w:rsidRDefault="003B3DE2" w:rsidP="003B3DE2">
            <w:pPr>
              <w:pBdr>
                <w:top w:val="single" w:sz="4" w:space="1" w:color="auto"/>
              </w:pBdr>
              <w:rPr>
                <w:noProof/>
                <w:sz w:val="22"/>
                <w:szCs w:val="22"/>
              </w:rPr>
            </w:pPr>
          </w:p>
          <w:p w:rsidR="003B3DE2" w:rsidRPr="00107FDC" w:rsidRDefault="003B3DE2" w:rsidP="003B3DE2">
            <w:pPr>
              <w:pBdr>
                <w:top w:val="single" w:sz="4" w:space="1" w:color="auto"/>
              </w:pBdr>
              <w:rPr>
                <w:noProof/>
                <w:sz w:val="22"/>
                <w:szCs w:val="22"/>
              </w:rPr>
            </w:pPr>
            <w:r w:rsidRPr="00107FDC">
              <w:rPr>
                <w:noProof/>
                <w:sz w:val="22"/>
                <w:szCs w:val="22"/>
              </w:rPr>
              <w:t>References</w:t>
            </w:r>
          </w:p>
          <w:p w:rsidR="003B3DE2" w:rsidRPr="00107FDC" w:rsidRDefault="003B3DE2" w:rsidP="003B3DE2">
            <w:pPr>
              <w:pBdr>
                <w:top w:val="single" w:sz="4" w:space="1" w:color="auto"/>
              </w:pBdr>
              <w:rPr>
                <w:noProof/>
                <w:sz w:val="22"/>
                <w:szCs w:val="22"/>
              </w:rPr>
            </w:pPr>
          </w:p>
          <w:p w:rsidR="001043C0" w:rsidRDefault="001043C0" w:rsidP="001043C0">
            <w:pPr>
              <w:pBdr>
                <w:top w:val="single" w:sz="4" w:space="1" w:color="auto"/>
              </w:pBdr>
              <w:rPr>
                <w:noProof/>
                <w:sz w:val="22"/>
                <w:szCs w:val="22"/>
              </w:rPr>
            </w:pPr>
            <w:r w:rsidRPr="001043C0">
              <w:rPr>
                <w:noProof/>
                <w:sz w:val="22"/>
                <w:szCs w:val="22"/>
              </w:rPr>
              <w:t xml:space="preserve">Adini, B., Laor, D., Cohen, R., &amp; Israeli, A. (2012). Decision to </w:t>
            </w:r>
          </w:p>
          <w:p w:rsidR="001043C0" w:rsidRDefault="001043C0" w:rsidP="001043C0">
            <w:pPr>
              <w:pBdr>
                <w:top w:val="single" w:sz="4" w:space="1" w:color="auto"/>
              </w:pBdr>
              <w:rPr>
                <w:noProof/>
                <w:sz w:val="22"/>
                <w:szCs w:val="22"/>
              </w:rPr>
            </w:pPr>
            <w:r>
              <w:rPr>
                <w:noProof/>
                <w:sz w:val="22"/>
                <w:szCs w:val="22"/>
              </w:rPr>
              <w:t xml:space="preserve">             </w:t>
            </w:r>
            <w:r w:rsidRPr="00F24E1B">
              <w:rPr>
                <w:noProof/>
                <w:sz w:val="22"/>
                <w:szCs w:val="22"/>
              </w:rPr>
              <w:t>evacuate</w:t>
            </w:r>
            <w:r w:rsidRPr="001043C0">
              <w:rPr>
                <w:noProof/>
                <w:sz w:val="22"/>
                <w:szCs w:val="22"/>
              </w:rPr>
              <w:t xml:space="preserve"> a hospital during an emergency: The safe way or the </w:t>
            </w:r>
          </w:p>
          <w:p w:rsidR="001043C0" w:rsidRDefault="001043C0" w:rsidP="001043C0">
            <w:pPr>
              <w:pBdr>
                <w:top w:val="single" w:sz="4" w:space="1" w:color="auto"/>
              </w:pBdr>
              <w:rPr>
                <w:noProof/>
                <w:sz w:val="22"/>
                <w:szCs w:val="22"/>
              </w:rPr>
            </w:pPr>
            <w:r>
              <w:rPr>
                <w:noProof/>
                <w:sz w:val="22"/>
                <w:szCs w:val="22"/>
              </w:rPr>
              <w:t xml:space="preserve">             </w:t>
            </w:r>
            <w:r w:rsidRPr="001043C0">
              <w:rPr>
                <w:noProof/>
                <w:sz w:val="22"/>
                <w:szCs w:val="22"/>
              </w:rPr>
              <w:t xml:space="preserve">leader's way? </w:t>
            </w:r>
            <w:r w:rsidRPr="001043C0">
              <w:rPr>
                <w:i/>
                <w:noProof/>
                <w:sz w:val="22"/>
                <w:szCs w:val="22"/>
              </w:rPr>
              <w:t>Journal of Public Health Policy</w:t>
            </w:r>
            <w:r w:rsidRPr="001043C0">
              <w:rPr>
                <w:noProof/>
                <w:sz w:val="22"/>
                <w:szCs w:val="22"/>
              </w:rPr>
              <w:t xml:space="preserve">, </w:t>
            </w:r>
            <w:r w:rsidRPr="001043C0">
              <w:rPr>
                <w:i/>
                <w:noProof/>
                <w:sz w:val="22"/>
                <w:szCs w:val="22"/>
              </w:rPr>
              <w:t>33</w:t>
            </w:r>
            <w:r w:rsidRPr="001043C0">
              <w:rPr>
                <w:noProof/>
                <w:sz w:val="22"/>
                <w:szCs w:val="22"/>
              </w:rPr>
              <w:t xml:space="preserve">(2), 257-268. </w:t>
            </w:r>
            <w:r>
              <w:rPr>
                <w:noProof/>
                <w:sz w:val="22"/>
                <w:szCs w:val="22"/>
              </w:rPr>
              <w:t xml:space="preserve"> </w:t>
            </w:r>
          </w:p>
          <w:p w:rsidR="001043C0" w:rsidRDefault="001043C0" w:rsidP="003B3DE2">
            <w:pPr>
              <w:pBdr>
                <w:top w:val="single" w:sz="4" w:space="1" w:color="auto"/>
              </w:pBdr>
              <w:rPr>
                <w:noProof/>
                <w:sz w:val="22"/>
                <w:szCs w:val="22"/>
              </w:rPr>
            </w:pPr>
            <w:r>
              <w:rPr>
                <w:noProof/>
                <w:sz w:val="22"/>
                <w:szCs w:val="22"/>
              </w:rPr>
              <w:t xml:space="preserve">             </w:t>
            </w:r>
            <w:r w:rsidRPr="001043C0">
              <w:rPr>
                <w:noProof/>
                <w:sz w:val="22"/>
                <w:szCs w:val="22"/>
              </w:rPr>
              <w:t>doi:10.1057/jphp.2012.2</w:t>
            </w:r>
          </w:p>
          <w:p w:rsidR="008F0923" w:rsidRDefault="008F0923" w:rsidP="008F0923">
            <w:pPr>
              <w:pBdr>
                <w:top w:val="single" w:sz="4" w:space="1" w:color="auto"/>
              </w:pBdr>
              <w:rPr>
                <w:noProof/>
                <w:sz w:val="22"/>
                <w:szCs w:val="22"/>
              </w:rPr>
            </w:pPr>
            <w:r w:rsidRPr="008F0923">
              <w:rPr>
                <w:noProof/>
                <w:sz w:val="22"/>
                <w:szCs w:val="22"/>
              </w:rPr>
              <w:lastRenderedPageBreak/>
              <w:t xml:space="preserve">Ashrafi, N., Kuilboer, J., Joshi, C., Ran, I., &amp; Pande, P. (2014). Health </w:t>
            </w:r>
          </w:p>
          <w:p w:rsidR="008F0923" w:rsidRDefault="008F0923" w:rsidP="008F0923">
            <w:pPr>
              <w:pBdr>
                <w:top w:val="single" w:sz="4" w:space="1" w:color="auto"/>
              </w:pBdr>
              <w:rPr>
                <w:noProof/>
                <w:sz w:val="22"/>
                <w:szCs w:val="22"/>
              </w:rPr>
            </w:pPr>
            <w:r>
              <w:rPr>
                <w:noProof/>
                <w:sz w:val="22"/>
                <w:szCs w:val="22"/>
              </w:rPr>
              <w:t xml:space="preserve">             </w:t>
            </w:r>
            <w:r w:rsidRPr="00F24E1B">
              <w:rPr>
                <w:noProof/>
                <w:sz w:val="22"/>
                <w:szCs w:val="22"/>
              </w:rPr>
              <w:t>informatics</w:t>
            </w:r>
            <w:r w:rsidRPr="008F0923">
              <w:rPr>
                <w:noProof/>
                <w:sz w:val="22"/>
                <w:szCs w:val="22"/>
              </w:rPr>
              <w:t xml:space="preserve"> in the classroom: An empirical study to investigate </w:t>
            </w:r>
            <w:r>
              <w:rPr>
                <w:noProof/>
                <w:sz w:val="22"/>
                <w:szCs w:val="22"/>
              </w:rPr>
              <w:t xml:space="preserve">  </w:t>
            </w:r>
          </w:p>
          <w:p w:rsidR="008F0923" w:rsidRDefault="008F0923" w:rsidP="008F0923">
            <w:pPr>
              <w:pBdr>
                <w:top w:val="single" w:sz="4" w:space="1" w:color="auto"/>
              </w:pBdr>
              <w:rPr>
                <w:noProof/>
                <w:sz w:val="22"/>
                <w:szCs w:val="22"/>
              </w:rPr>
            </w:pPr>
            <w:r>
              <w:rPr>
                <w:noProof/>
                <w:sz w:val="22"/>
                <w:szCs w:val="22"/>
              </w:rPr>
              <w:t xml:space="preserve">             </w:t>
            </w:r>
            <w:r w:rsidRPr="008F0923">
              <w:rPr>
                <w:noProof/>
                <w:sz w:val="22"/>
                <w:szCs w:val="22"/>
              </w:rPr>
              <w:t xml:space="preserve">higher education's </w:t>
            </w:r>
            <w:r>
              <w:rPr>
                <w:noProof/>
                <w:sz w:val="22"/>
                <w:szCs w:val="22"/>
              </w:rPr>
              <w:t>response to healthcare</w:t>
            </w:r>
          </w:p>
          <w:p w:rsidR="008F0923" w:rsidRDefault="008F0923" w:rsidP="008F0923">
            <w:pPr>
              <w:pBdr>
                <w:top w:val="single" w:sz="4" w:space="1" w:color="auto"/>
              </w:pBdr>
              <w:rPr>
                <w:i/>
                <w:iCs/>
                <w:noProof/>
                <w:sz w:val="22"/>
                <w:szCs w:val="22"/>
              </w:rPr>
            </w:pPr>
            <w:r>
              <w:rPr>
                <w:noProof/>
                <w:sz w:val="22"/>
                <w:szCs w:val="22"/>
              </w:rPr>
              <w:t xml:space="preserve">             </w:t>
            </w:r>
            <w:r w:rsidRPr="008F0923">
              <w:rPr>
                <w:noProof/>
                <w:sz w:val="22"/>
                <w:szCs w:val="22"/>
              </w:rPr>
              <w:t>transformation.</w:t>
            </w:r>
            <w:r w:rsidRPr="008F0923">
              <w:rPr>
                <w:i/>
                <w:iCs/>
                <w:noProof/>
                <w:sz w:val="22"/>
                <w:szCs w:val="22"/>
              </w:rPr>
              <w:t xml:space="preserve"> Journal of Information </w:t>
            </w:r>
            <w:r>
              <w:rPr>
                <w:i/>
                <w:iCs/>
                <w:noProof/>
                <w:sz w:val="22"/>
                <w:szCs w:val="22"/>
              </w:rPr>
              <w:t>Systems</w:t>
            </w:r>
          </w:p>
          <w:p w:rsidR="008F0923" w:rsidRDefault="008F0923" w:rsidP="008F0923">
            <w:pPr>
              <w:pBdr>
                <w:top w:val="single" w:sz="4" w:space="1" w:color="auto"/>
              </w:pBdr>
              <w:rPr>
                <w:noProof/>
                <w:sz w:val="22"/>
                <w:szCs w:val="22"/>
              </w:rPr>
            </w:pPr>
            <w:r>
              <w:rPr>
                <w:i/>
                <w:iCs/>
                <w:noProof/>
                <w:sz w:val="22"/>
                <w:szCs w:val="22"/>
              </w:rPr>
              <w:t xml:space="preserve">             </w:t>
            </w:r>
            <w:r w:rsidRPr="008F0923">
              <w:rPr>
                <w:i/>
                <w:iCs/>
                <w:noProof/>
                <w:sz w:val="22"/>
                <w:szCs w:val="22"/>
              </w:rPr>
              <w:t>Education, 25</w:t>
            </w:r>
            <w:r w:rsidRPr="008F0923">
              <w:rPr>
                <w:noProof/>
                <w:sz w:val="22"/>
                <w:szCs w:val="22"/>
              </w:rPr>
              <w:t xml:space="preserve">(4), 305-315. </w:t>
            </w:r>
            <w:r>
              <w:rPr>
                <w:noProof/>
                <w:sz w:val="22"/>
                <w:szCs w:val="22"/>
              </w:rPr>
              <w:t xml:space="preserve">Retrieved from </w:t>
            </w:r>
            <w:r w:rsidRPr="008F0923">
              <w:rPr>
                <w:noProof/>
                <w:sz w:val="22"/>
                <w:szCs w:val="22"/>
              </w:rPr>
              <w:t>search.proquest</w:t>
            </w:r>
          </w:p>
          <w:p w:rsidR="008F0923" w:rsidRDefault="008F0923" w:rsidP="008F0923">
            <w:pPr>
              <w:pBdr>
                <w:top w:val="single" w:sz="4" w:space="1" w:color="auto"/>
              </w:pBdr>
              <w:rPr>
                <w:noProof/>
                <w:sz w:val="22"/>
                <w:szCs w:val="22"/>
              </w:rPr>
            </w:pPr>
            <w:r>
              <w:rPr>
                <w:noProof/>
                <w:sz w:val="22"/>
                <w:szCs w:val="22"/>
              </w:rPr>
              <w:t xml:space="preserve">             </w:t>
            </w:r>
            <w:r w:rsidRPr="008F0923">
              <w:rPr>
                <w:noProof/>
                <w:sz w:val="22"/>
                <w:szCs w:val="22"/>
              </w:rPr>
              <w:t>.com.library.capella.edu/doc</w:t>
            </w:r>
            <w:r>
              <w:rPr>
                <w:noProof/>
                <w:sz w:val="22"/>
                <w:szCs w:val="22"/>
              </w:rPr>
              <w:t>view/170801</w:t>
            </w:r>
            <w:r w:rsidRPr="008F0923">
              <w:rPr>
                <w:noProof/>
                <w:sz w:val="22"/>
                <w:szCs w:val="22"/>
              </w:rPr>
              <w:t>177?accountid=</w:t>
            </w:r>
          </w:p>
          <w:p w:rsidR="008F0923" w:rsidRDefault="008F0923" w:rsidP="003B3DE2">
            <w:pPr>
              <w:pBdr>
                <w:top w:val="single" w:sz="4" w:space="1" w:color="auto"/>
              </w:pBdr>
              <w:rPr>
                <w:noProof/>
                <w:sz w:val="22"/>
                <w:szCs w:val="22"/>
              </w:rPr>
            </w:pPr>
            <w:r>
              <w:rPr>
                <w:noProof/>
                <w:sz w:val="22"/>
                <w:szCs w:val="22"/>
              </w:rPr>
              <w:t xml:space="preserve">              </w:t>
            </w:r>
            <w:r w:rsidRPr="008F0923">
              <w:rPr>
                <w:noProof/>
                <w:sz w:val="22"/>
                <w:szCs w:val="22"/>
              </w:rPr>
              <w:t>27965</w:t>
            </w:r>
          </w:p>
          <w:p w:rsidR="006A6971" w:rsidRDefault="006A6971" w:rsidP="006A6971">
            <w:pPr>
              <w:pBdr>
                <w:top w:val="single" w:sz="4" w:space="1" w:color="auto"/>
              </w:pBdr>
              <w:rPr>
                <w:noProof/>
                <w:sz w:val="22"/>
                <w:szCs w:val="22"/>
              </w:rPr>
            </w:pPr>
            <w:r w:rsidRPr="006A6971">
              <w:rPr>
                <w:noProof/>
                <w:sz w:val="22"/>
                <w:szCs w:val="22"/>
              </w:rPr>
              <w:t xml:space="preserve">Bowers, B., Roberts, T., Nolet, K., Ryther, B., Brown, P., Cohen, L., </w:t>
            </w:r>
            <w:r w:rsidRPr="00F24E1B">
              <w:rPr>
                <w:noProof/>
                <w:sz w:val="22"/>
                <w:szCs w:val="22"/>
              </w:rPr>
              <w:t>. .</w:t>
            </w:r>
            <w:r w:rsidRPr="006A6971">
              <w:rPr>
                <w:noProof/>
                <w:sz w:val="22"/>
                <w:szCs w:val="22"/>
              </w:rPr>
              <w:t xml:space="preserve"> </w:t>
            </w:r>
          </w:p>
          <w:p w:rsidR="006A6971" w:rsidRDefault="006A6971" w:rsidP="006A6971">
            <w:pPr>
              <w:pBdr>
                <w:top w:val="single" w:sz="4" w:space="1" w:color="auto"/>
              </w:pBdr>
              <w:rPr>
                <w:noProof/>
                <w:sz w:val="22"/>
                <w:szCs w:val="22"/>
              </w:rPr>
            </w:pPr>
            <w:r>
              <w:rPr>
                <w:noProof/>
                <w:sz w:val="22"/>
                <w:szCs w:val="22"/>
              </w:rPr>
              <w:t xml:space="preserve">             </w:t>
            </w:r>
            <w:r w:rsidRPr="006A6971">
              <w:rPr>
                <w:noProof/>
                <w:sz w:val="22"/>
                <w:szCs w:val="22"/>
              </w:rPr>
              <w:t xml:space="preserve">The thrive Research Collaborative. (2016). Inside the </w:t>
            </w:r>
          </w:p>
          <w:p w:rsidR="006A6971" w:rsidRDefault="006A6971" w:rsidP="006A6971">
            <w:pPr>
              <w:pBdr>
                <w:top w:val="single" w:sz="4" w:space="1" w:color="auto"/>
              </w:pBdr>
              <w:rPr>
                <w:noProof/>
                <w:sz w:val="22"/>
                <w:szCs w:val="22"/>
              </w:rPr>
            </w:pPr>
            <w:r>
              <w:rPr>
                <w:noProof/>
                <w:sz w:val="22"/>
                <w:szCs w:val="22"/>
              </w:rPr>
              <w:t xml:space="preserve">             </w:t>
            </w:r>
            <w:r w:rsidRPr="006A6971">
              <w:rPr>
                <w:noProof/>
                <w:sz w:val="22"/>
                <w:szCs w:val="22"/>
              </w:rPr>
              <w:t xml:space="preserve">Greenhouse “Black box”: Opportunities for High‐Quality </w:t>
            </w:r>
          </w:p>
          <w:p w:rsidR="006A6971" w:rsidRDefault="006A6971" w:rsidP="006A6971">
            <w:pPr>
              <w:pBdr>
                <w:top w:val="single" w:sz="4" w:space="1" w:color="auto"/>
              </w:pBdr>
              <w:rPr>
                <w:noProof/>
                <w:sz w:val="22"/>
                <w:szCs w:val="22"/>
              </w:rPr>
            </w:pPr>
            <w:r>
              <w:rPr>
                <w:noProof/>
                <w:sz w:val="22"/>
                <w:szCs w:val="22"/>
              </w:rPr>
              <w:t xml:space="preserve">             </w:t>
            </w:r>
            <w:r w:rsidRPr="00F24E1B">
              <w:rPr>
                <w:noProof/>
                <w:sz w:val="22"/>
                <w:szCs w:val="22"/>
              </w:rPr>
              <w:t>clinical</w:t>
            </w:r>
            <w:r w:rsidRPr="006A6971">
              <w:rPr>
                <w:noProof/>
                <w:sz w:val="22"/>
                <w:szCs w:val="22"/>
              </w:rPr>
              <w:t xml:space="preserve"> decision making. </w:t>
            </w:r>
            <w:r w:rsidRPr="006A6971">
              <w:rPr>
                <w:i/>
                <w:noProof/>
                <w:sz w:val="22"/>
                <w:szCs w:val="22"/>
              </w:rPr>
              <w:t>Health Services Research</w:t>
            </w:r>
            <w:r w:rsidRPr="006A6971">
              <w:rPr>
                <w:noProof/>
                <w:sz w:val="22"/>
                <w:szCs w:val="22"/>
              </w:rPr>
              <w:t xml:space="preserve">, </w:t>
            </w:r>
            <w:r w:rsidRPr="006A6971">
              <w:rPr>
                <w:i/>
                <w:noProof/>
                <w:sz w:val="22"/>
                <w:szCs w:val="22"/>
              </w:rPr>
              <w:t>51</w:t>
            </w:r>
            <w:r w:rsidRPr="006A6971">
              <w:rPr>
                <w:noProof/>
                <w:sz w:val="22"/>
                <w:szCs w:val="22"/>
              </w:rPr>
              <w:t xml:space="preserve">(1), </w:t>
            </w:r>
            <w:r>
              <w:rPr>
                <w:noProof/>
                <w:sz w:val="22"/>
                <w:szCs w:val="22"/>
              </w:rPr>
              <w:t xml:space="preserve">   </w:t>
            </w:r>
          </w:p>
          <w:p w:rsidR="006A6971" w:rsidRDefault="006A6971" w:rsidP="003B3DE2">
            <w:pPr>
              <w:pBdr>
                <w:top w:val="single" w:sz="4" w:space="1" w:color="auto"/>
              </w:pBdr>
              <w:rPr>
                <w:noProof/>
                <w:sz w:val="22"/>
                <w:szCs w:val="22"/>
              </w:rPr>
            </w:pPr>
            <w:r>
              <w:rPr>
                <w:noProof/>
                <w:sz w:val="22"/>
                <w:szCs w:val="22"/>
              </w:rPr>
              <w:t xml:space="preserve">             378-397. </w:t>
            </w:r>
            <w:r w:rsidRPr="006A6971">
              <w:rPr>
                <w:noProof/>
                <w:sz w:val="22"/>
                <w:szCs w:val="22"/>
              </w:rPr>
              <w:t>doi:10.1111/1475-6773.12427</w:t>
            </w:r>
          </w:p>
          <w:p w:rsidR="003B3DE2" w:rsidRPr="00107FDC" w:rsidRDefault="003B3DE2" w:rsidP="003B3DE2">
            <w:pPr>
              <w:pBdr>
                <w:top w:val="single" w:sz="4" w:space="1" w:color="auto"/>
              </w:pBdr>
              <w:rPr>
                <w:noProof/>
                <w:sz w:val="22"/>
                <w:szCs w:val="22"/>
              </w:rPr>
            </w:pPr>
            <w:r w:rsidRPr="00107FDC">
              <w:rPr>
                <w:noProof/>
                <w:sz w:val="22"/>
                <w:szCs w:val="22"/>
              </w:rPr>
              <w:t xml:space="preserve">Childers, A. K., Mayorga, M. E., &amp; Taaffe, K. M. (2014). Prioritization </w:t>
            </w:r>
          </w:p>
          <w:p w:rsidR="003B3DE2" w:rsidRPr="00107FDC" w:rsidRDefault="003B3DE2" w:rsidP="003B3DE2">
            <w:pPr>
              <w:pBdr>
                <w:top w:val="single" w:sz="4" w:space="1" w:color="auto"/>
              </w:pBdr>
              <w:rPr>
                <w:i/>
                <w:noProof/>
                <w:sz w:val="22"/>
                <w:szCs w:val="22"/>
              </w:rPr>
            </w:pPr>
            <w:r w:rsidRPr="00107FDC">
              <w:rPr>
                <w:noProof/>
                <w:sz w:val="22"/>
                <w:szCs w:val="22"/>
              </w:rPr>
              <w:t xml:space="preserve">             </w:t>
            </w:r>
            <w:r w:rsidRPr="00F24E1B">
              <w:rPr>
                <w:noProof/>
                <w:sz w:val="22"/>
                <w:szCs w:val="22"/>
              </w:rPr>
              <w:t>strategies</w:t>
            </w:r>
            <w:r w:rsidRPr="00107FDC">
              <w:rPr>
                <w:noProof/>
                <w:sz w:val="22"/>
                <w:szCs w:val="22"/>
              </w:rPr>
              <w:t xml:space="preserve"> for patient evacuations. </w:t>
            </w:r>
            <w:r w:rsidRPr="00107FDC">
              <w:rPr>
                <w:i/>
                <w:noProof/>
                <w:sz w:val="22"/>
                <w:szCs w:val="22"/>
              </w:rPr>
              <w:t xml:space="preserve">Healthcare Management </w:t>
            </w:r>
          </w:p>
          <w:p w:rsidR="003B3DE2" w:rsidRPr="00107FDC" w:rsidRDefault="003B3DE2" w:rsidP="003B3DE2">
            <w:pPr>
              <w:pBdr>
                <w:top w:val="single" w:sz="4" w:space="1" w:color="auto"/>
              </w:pBdr>
              <w:rPr>
                <w:noProof/>
                <w:sz w:val="22"/>
                <w:szCs w:val="22"/>
              </w:rPr>
            </w:pPr>
            <w:r w:rsidRPr="00107FDC">
              <w:rPr>
                <w:i/>
                <w:noProof/>
                <w:sz w:val="22"/>
                <w:szCs w:val="22"/>
              </w:rPr>
              <w:t xml:space="preserve">             Science,</w:t>
            </w:r>
            <w:r w:rsidRPr="00107FDC">
              <w:rPr>
                <w:noProof/>
                <w:sz w:val="22"/>
                <w:szCs w:val="22"/>
              </w:rPr>
              <w:t xml:space="preserve"> </w:t>
            </w:r>
            <w:r w:rsidRPr="00107FDC">
              <w:rPr>
                <w:i/>
                <w:noProof/>
                <w:sz w:val="22"/>
                <w:szCs w:val="22"/>
              </w:rPr>
              <w:t>17</w:t>
            </w:r>
            <w:r w:rsidRPr="00107FDC">
              <w:rPr>
                <w:noProof/>
                <w:sz w:val="22"/>
                <w:szCs w:val="22"/>
              </w:rPr>
              <w:t>(1), 77-87. doi:1</w:t>
            </w:r>
            <w:r w:rsidR="00CE0F33">
              <w:rPr>
                <w:noProof/>
                <w:sz w:val="22"/>
                <w:szCs w:val="22"/>
              </w:rPr>
              <w:t>0.1007/s10729-013-9236-0</w:t>
            </w:r>
          </w:p>
          <w:p w:rsidR="003B3DE2" w:rsidRPr="00107FDC" w:rsidRDefault="003B3DE2" w:rsidP="003B3DE2">
            <w:pPr>
              <w:pBdr>
                <w:top w:val="single" w:sz="4" w:space="1" w:color="auto"/>
              </w:pBdr>
              <w:rPr>
                <w:noProof/>
                <w:sz w:val="22"/>
                <w:szCs w:val="22"/>
              </w:rPr>
            </w:pPr>
            <w:r w:rsidRPr="00107FDC">
              <w:rPr>
                <w:noProof/>
                <w:sz w:val="22"/>
                <w:szCs w:val="22"/>
              </w:rPr>
              <w:t xml:space="preserve">Knebel, A. R., Toomey, L., &amp; Libby, M. (2012). Nursing leadership in </w:t>
            </w:r>
          </w:p>
          <w:p w:rsidR="003B3DE2" w:rsidRPr="00107FDC" w:rsidRDefault="003B3DE2" w:rsidP="003B3DE2">
            <w:pPr>
              <w:pBdr>
                <w:top w:val="single" w:sz="4" w:space="1" w:color="auto"/>
              </w:pBdr>
              <w:rPr>
                <w:i/>
                <w:iCs/>
                <w:noProof/>
                <w:sz w:val="22"/>
                <w:szCs w:val="22"/>
              </w:rPr>
            </w:pPr>
            <w:r w:rsidRPr="00107FDC">
              <w:rPr>
                <w:noProof/>
                <w:sz w:val="22"/>
                <w:szCs w:val="22"/>
              </w:rPr>
              <w:t xml:space="preserve">              </w:t>
            </w:r>
            <w:r w:rsidRPr="00F24E1B">
              <w:rPr>
                <w:noProof/>
                <w:sz w:val="22"/>
                <w:szCs w:val="22"/>
              </w:rPr>
              <w:t>disaster</w:t>
            </w:r>
            <w:r w:rsidRPr="00107FDC">
              <w:rPr>
                <w:noProof/>
                <w:sz w:val="22"/>
                <w:szCs w:val="22"/>
              </w:rPr>
              <w:t xml:space="preserve"> preparedness and response.</w:t>
            </w:r>
            <w:r w:rsidRPr="00107FDC">
              <w:rPr>
                <w:i/>
                <w:iCs/>
                <w:noProof/>
                <w:sz w:val="22"/>
                <w:szCs w:val="22"/>
              </w:rPr>
              <w:t xml:space="preserve"> Annual Review of Nursing </w:t>
            </w:r>
          </w:p>
          <w:p w:rsidR="003B3DE2" w:rsidRPr="00107FDC" w:rsidRDefault="003B3DE2" w:rsidP="003B3DE2">
            <w:pPr>
              <w:pBdr>
                <w:top w:val="single" w:sz="4" w:space="1" w:color="auto"/>
              </w:pBdr>
              <w:rPr>
                <w:noProof/>
                <w:sz w:val="22"/>
                <w:szCs w:val="22"/>
              </w:rPr>
            </w:pPr>
            <w:r w:rsidRPr="00107FDC">
              <w:rPr>
                <w:i/>
                <w:iCs/>
                <w:noProof/>
                <w:sz w:val="22"/>
                <w:szCs w:val="22"/>
              </w:rPr>
              <w:t xml:space="preserve">              Research, 30</w:t>
            </w:r>
            <w:r w:rsidRPr="00107FDC">
              <w:rPr>
                <w:noProof/>
                <w:sz w:val="22"/>
                <w:szCs w:val="22"/>
              </w:rPr>
              <w:t>(1), 21. Retrieved from</w:t>
            </w:r>
          </w:p>
          <w:p w:rsidR="003B3DE2" w:rsidRPr="00107FDC" w:rsidRDefault="001752EC" w:rsidP="003B3DE2">
            <w:pPr>
              <w:pBdr>
                <w:top w:val="single" w:sz="4" w:space="1" w:color="auto"/>
              </w:pBdr>
              <w:rPr>
                <w:noProof/>
                <w:sz w:val="22"/>
                <w:szCs w:val="22"/>
              </w:rPr>
            </w:pPr>
            <w:r>
              <w:rPr>
                <w:noProof/>
                <w:sz w:val="22"/>
                <w:szCs w:val="22"/>
              </w:rPr>
              <w:t xml:space="preserve">              </w:t>
            </w:r>
            <w:r w:rsidR="003B3DE2" w:rsidRPr="00107FDC">
              <w:rPr>
                <w:noProof/>
                <w:sz w:val="22"/>
                <w:szCs w:val="22"/>
              </w:rPr>
              <w:t>search.proquest.com.library.capella.edu/docview/</w:t>
            </w:r>
          </w:p>
          <w:p w:rsidR="003B3DE2" w:rsidRPr="00107FDC" w:rsidRDefault="003B3DE2" w:rsidP="003B3DE2">
            <w:pPr>
              <w:pBdr>
                <w:top w:val="single" w:sz="4" w:space="1" w:color="auto"/>
              </w:pBdr>
              <w:rPr>
                <w:noProof/>
                <w:sz w:val="22"/>
                <w:szCs w:val="22"/>
              </w:rPr>
            </w:pPr>
            <w:r w:rsidRPr="00107FDC">
              <w:rPr>
                <w:noProof/>
                <w:sz w:val="22"/>
                <w:szCs w:val="22"/>
              </w:rPr>
              <w:t xml:space="preserve">         </w:t>
            </w:r>
            <w:r w:rsidR="00CE0F33">
              <w:rPr>
                <w:noProof/>
                <w:sz w:val="22"/>
                <w:szCs w:val="22"/>
              </w:rPr>
              <w:t xml:space="preserve">     1115474260?accountid=27965</w:t>
            </w:r>
          </w:p>
          <w:p w:rsidR="003B3DE2" w:rsidRPr="00107FDC" w:rsidRDefault="003B3DE2" w:rsidP="003B3DE2">
            <w:pPr>
              <w:pBdr>
                <w:top w:val="single" w:sz="4" w:space="1" w:color="auto"/>
              </w:pBdr>
              <w:rPr>
                <w:noProof/>
                <w:sz w:val="22"/>
                <w:szCs w:val="22"/>
              </w:rPr>
            </w:pPr>
            <w:r w:rsidRPr="00107FDC">
              <w:rPr>
                <w:noProof/>
                <w:sz w:val="22"/>
                <w:szCs w:val="22"/>
              </w:rPr>
              <w:t xml:space="preserve">Olson, D., Johs-Artisensi, J., &amp; Vaughan, T. (2013). Advancing </w:t>
            </w:r>
          </w:p>
          <w:p w:rsidR="003B3DE2" w:rsidRPr="00107FDC" w:rsidRDefault="003B3DE2" w:rsidP="003B3DE2">
            <w:pPr>
              <w:pBdr>
                <w:top w:val="single" w:sz="4" w:space="1" w:color="auto"/>
              </w:pBdr>
              <w:rPr>
                <w:noProof/>
                <w:sz w:val="22"/>
                <w:szCs w:val="22"/>
              </w:rPr>
            </w:pPr>
            <w:r w:rsidRPr="00107FDC">
              <w:rPr>
                <w:noProof/>
                <w:sz w:val="22"/>
                <w:szCs w:val="22"/>
              </w:rPr>
              <w:t xml:space="preserve">             </w:t>
            </w:r>
            <w:r w:rsidRPr="00F24E1B">
              <w:rPr>
                <w:noProof/>
                <w:sz w:val="22"/>
                <w:szCs w:val="22"/>
              </w:rPr>
              <w:t>practices</w:t>
            </w:r>
            <w:r w:rsidRPr="00107FDC">
              <w:rPr>
                <w:noProof/>
                <w:sz w:val="22"/>
                <w:szCs w:val="22"/>
              </w:rPr>
              <w:t xml:space="preserve"> for developing the field experience for health and </w:t>
            </w:r>
          </w:p>
          <w:p w:rsidR="003B3DE2" w:rsidRPr="00107FDC" w:rsidRDefault="003B3DE2" w:rsidP="003B3DE2">
            <w:pPr>
              <w:pBdr>
                <w:top w:val="single" w:sz="4" w:space="1" w:color="auto"/>
              </w:pBdr>
              <w:rPr>
                <w:i/>
                <w:noProof/>
                <w:sz w:val="22"/>
                <w:szCs w:val="22"/>
              </w:rPr>
            </w:pPr>
            <w:r w:rsidRPr="00107FDC">
              <w:rPr>
                <w:noProof/>
                <w:sz w:val="22"/>
                <w:szCs w:val="22"/>
              </w:rPr>
              <w:t xml:space="preserve">             aging services administrators. </w:t>
            </w:r>
            <w:r w:rsidRPr="00107FDC">
              <w:rPr>
                <w:i/>
                <w:noProof/>
                <w:sz w:val="22"/>
                <w:szCs w:val="22"/>
              </w:rPr>
              <w:t xml:space="preserve">The Journal of Health   </w:t>
            </w:r>
          </w:p>
          <w:p w:rsidR="003B3DE2" w:rsidRPr="00107FDC" w:rsidRDefault="003B3DE2" w:rsidP="003B3DE2">
            <w:pPr>
              <w:pBdr>
                <w:top w:val="single" w:sz="4" w:space="1" w:color="auto"/>
              </w:pBdr>
              <w:rPr>
                <w:noProof/>
                <w:sz w:val="22"/>
                <w:szCs w:val="22"/>
              </w:rPr>
            </w:pPr>
            <w:r w:rsidRPr="00107FDC">
              <w:rPr>
                <w:i/>
                <w:noProof/>
                <w:sz w:val="22"/>
                <w:szCs w:val="22"/>
              </w:rPr>
              <w:t xml:space="preserve">             Administration Education</w:t>
            </w:r>
            <w:r w:rsidRPr="00107FDC">
              <w:rPr>
                <w:noProof/>
                <w:sz w:val="22"/>
                <w:szCs w:val="22"/>
              </w:rPr>
              <w:t xml:space="preserve">, </w:t>
            </w:r>
            <w:r w:rsidRPr="00107FDC">
              <w:rPr>
                <w:i/>
                <w:noProof/>
                <w:sz w:val="22"/>
                <w:szCs w:val="22"/>
              </w:rPr>
              <w:t>30</w:t>
            </w:r>
            <w:r w:rsidRPr="00107FDC">
              <w:rPr>
                <w:noProof/>
                <w:sz w:val="22"/>
                <w:szCs w:val="22"/>
              </w:rPr>
              <w:t xml:space="preserve">(2). Retrieved from   </w:t>
            </w:r>
          </w:p>
          <w:p w:rsidR="003B3DE2" w:rsidRPr="00107FDC" w:rsidRDefault="001752EC" w:rsidP="003B3DE2">
            <w:pPr>
              <w:pBdr>
                <w:top w:val="single" w:sz="4" w:space="1" w:color="auto"/>
              </w:pBdr>
              <w:rPr>
                <w:noProof/>
                <w:sz w:val="22"/>
                <w:szCs w:val="22"/>
              </w:rPr>
            </w:pPr>
            <w:r>
              <w:rPr>
                <w:noProof/>
                <w:sz w:val="22"/>
                <w:szCs w:val="22"/>
              </w:rPr>
              <w:t xml:space="preserve">             </w:t>
            </w:r>
            <w:r w:rsidR="003B3DE2" w:rsidRPr="00107FDC">
              <w:rPr>
                <w:noProof/>
                <w:sz w:val="22"/>
                <w:szCs w:val="22"/>
              </w:rPr>
              <w:t>search.proquest.com.library.capella.edu/docview/</w:t>
            </w:r>
          </w:p>
          <w:p w:rsidR="003B3DE2" w:rsidRPr="00107FDC" w:rsidRDefault="003B3DE2" w:rsidP="003B3DE2">
            <w:pPr>
              <w:pBdr>
                <w:top w:val="single" w:sz="4" w:space="1" w:color="auto"/>
              </w:pBdr>
              <w:rPr>
                <w:noProof/>
                <w:sz w:val="22"/>
                <w:szCs w:val="22"/>
              </w:rPr>
            </w:pPr>
            <w:r w:rsidRPr="00107FDC">
              <w:rPr>
                <w:noProof/>
                <w:sz w:val="22"/>
                <w:szCs w:val="22"/>
              </w:rPr>
              <w:t xml:space="preserve">             1411705268?accountid=27965</w:t>
            </w:r>
          </w:p>
          <w:p w:rsidR="003B3DE2" w:rsidRDefault="003B3DE2" w:rsidP="003B3DE2">
            <w:pPr>
              <w:pBdr>
                <w:top w:val="single" w:sz="4" w:space="1" w:color="auto"/>
              </w:pBdr>
              <w:rPr>
                <w:rFonts w:asciiTheme="majorHAnsi" w:hAnsiTheme="majorHAnsi" w:cstheme="majorHAnsi"/>
                <w:noProof/>
                <w:sz w:val="22"/>
                <w:szCs w:val="22"/>
              </w:rPr>
            </w:pPr>
          </w:p>
          <w:p w:rsidR="003B3DE2" w:rsidRDefault="003B3DE2" w:rsidP="003B3DE2">
            <w:pPr>
              <w:pBdr>
                <w:top w:val="single" w:sz="4" w:space="1" w:color="auto"/>
              </w:pBdr>
              <w:rPr>
                <w:rFonts w:asciiTheme="majorHAnsi" w:hAnsiTheme="majorHAnsi" w:cstheme="majorHAnsi"/>
                <w:noProof/>
                <w:sz w:val="22"/>
                <w:szCs w:val="22"/>
              </w:rPr>
            </w:pPr>
          </w:p>
          <w:p w:rsidR="003B3DE2" w:rsidRDefault="003B3DE2" w:rsidP="003B3DE2">
            <w:pPr>
              <w:pBdr>
                <w:top w:val="single" w:sz="4" w:space="1" w:color="auto"/>
              </w:pBdr>
              <w:rPr>
                <w:rFonts w:asciiTheme="majorHAnsi" w:hAnsiTheme="majorHAnsi" w:cstheme="majorHAnsi"/>
                <w:noProof/>
                <w:sz w:val="22"/>
                <w:szCs w:val="22"/>
              </w:rPr>
            </w:pPr>
          </w:p>
          <w:p w:rsidR="003B3DE2" w:rsidRDefault="003B3DE2" w:rsidP="003B3DE2">
            <w:pPr>
              <w:pBdr>
                <w:top w:val="single" w:sz="4" w:space="1" w:color="auto"/>
              </w:pBdr>
              <w:rPr>
                <w:rFonts w:asciiTheme="majorHAnsi" w:hAnsiTheme="majorHAnsi" w:cstheme="majorHAnsi"/>
                <w:noProof/>
                <w:sz w:val="22"/>
                <w:szCs w:val="22"/>
              </w:rPr>
            </w:pPr>
          </w:p>
          <w:p w:rsidR="003B3DE2" w:rsidRPr="00D05F5A" w:rsidRDefault="003B3DE2" w:rsidP="003B3DE2">
            <w:pPr>
              <w:rPr>
                <w:rFonts w:asciiTheme="majorHAnsi" w:hAnsiTheme="majorHAnsi" w:cstheme="majorHAnsi"/>
                <w:sz w:val="22"/>
                <w:szCs w:val="22"/>
              </w:rPr>
            </w:pPr>
          </w:p>
          <w:p w:rsidR="003B3DE2" w:rsidRPr="00D05F5A" w:rsidRDefault="003B3DE2" w:rsidP="003B3DE2">
            <w:pPr>
              <w:rPr>
                <w:rFonts w:asciiTheme="majorHAnsi" w:hAnsiTheme="majorHAnsi" w:cstheme="majorHAnsi"/>
                <w:sz w:val="22"/>
                <w:szCs w:val="22"/>
              </w:rPr>
            </w:pPr>
          </w:p>
          <w:p w:rsidR="003B3DE2" w:rsidRPr="00D05F5A" w:rsidRDefault="003B3DE2" w:rsidP="003B3DE2">
            <w:pPr>
              <w:rPr>
                <w:rFonts w:asciiTheme="majorHAnsi" w:hAnsiTheme="majorHAnsi" w:cstheme="majorHAnsi"/>
                <w:sz w:val="22"/>
                <w:szCs w:val="22"/>
              </w:rPr>
            </w:pPr>
          </w:p>
        </w:tc>
      </w:tr>
      <w:tr w:rsidR="003B3DE2" w:rsidRPr="00C2422B" w:rsidTr="00C41B4B">
        <w:trPr>
          <w:trHeight w:val="481"/>
        </w:trPr>
        <w:tc>
          <w:tcPr>
            <w:tcW w:w="9242" w:type="dxa"/>
            <w:gridSpan w:val="3"/>
            <w:tcBorders>
              <w:top w:val="single" w:sz="4" w:space="0" w:color="000000"/>
              <w:left w:val="single" w:sz="4" w:space="0" w:color="000000"/>
              <w:bottom w:val="single" w:sz="4" w:space="0" w:color="auto"/>
              <w:right w:val="single" w:sz="4" w:space="0" w:color="000000"/>
            </w:tcBorders>
            <w:shd w:val="clear" w:color="auto" w:fill="800000"/>
            <w:tcMar>
              <w:top w:w="80" w:type="dxa"/>
              <w:left w:w="80" w:type="dxa"/>
              <w:bottom w:w="80" w:type="dxa"/>
              <w:right w:w="80" w:type="dxa"/>
            </w:tcMar>
          </w:tcPr>
          <w:p w:rsidR="003B3DE2" w:rsidRPr="00C41B4B" w:rsidRDefault="003B3DE2" w:rsidP="00B87B06">
            <w:pPr>
              <w:pStyle w:val="ListParagraph"/>
              <w:widowControl w:val="0"/>
              <w:numPr>
                <w:ilvl w:val="0"/>
                <w:numId w:val="16"/>
              </w:numPr>
              <w:pBdr>
                <w:top w:val="nil"/>
                <w:left w:val="nil"/>
                <w:bottom w:val="nil"/>
                <w:right w:val="nil"/>
                <w:between w:val="nil"/>
                <w:bar w:val="nil"/>
              </w:pBdr>
              <w:tabs>
                <w:tab w:val="clear" w:pos="720"/>
                <w:tab w:val="num" w:pos="753"/>
                <w:tab w:val="left" w:pos="940"/>
                <w:tab w:val="left" w:pos="1440"/>
              </w:tabs>
              <w:spacing w:after="60"/>
              <w:ind w:left="753" w:hanging="393"/>
              <w:rPr>
                <w:color w:val="FFFFFF" w:themeColor="background1"/>
              </w:rPr>
            </w:pPr>
          </w:p>
        </w:tc>
      </w:tr>
      <w:tr w:rsidR="003B3DE2" w:rsidRPr="00C2422B" w:rsidTr="00C41B4B">
        <w:trPr>
          <w:trHeight w:val="1921"/>
        </w:trPr>
        <w:tc>
          <w:tcPr>
            <w:tcW w:w="2942" w:type="dxa"/>
            <w:gridSpan w:val="2"/>
            <w:tcBorders>
              <w:top w:val="single" w:sz="4" w:space="0" w:color="auto"/>
              <w:left w:val="nil"/>
              <w:bottom w:val="nil"/>
              <w:right w:val="nil"/>
            </w:tcBorders>
            <w:shd w:val="clear" w:color="auto" w:fill="auto"/>
            <w:tcMar>
              <w:top w:w="80" w:type="dxa"/>
              <w:left w:w="80" w:type="dxa"/>
              <w:bottom w:w="80" w:type="dxa"/>
              <w:right w:w="80" w:type="dxa"/>
            </w:tcMar>
          </w:tcPr>
          <w:p w:rsidR="003B3DE2" w:rsidRPr="00C2422B" w:rsidRDefault="003B3DE2" w:rsidP="003B3DE2">
            <w:pPr>
              <w:keepNext/>
              <w:outlineLvl w:val="1"/>
            </w:pPr>
          </w:p>
        </w:tc>
        <w:tc>
          <w:tcPr>
            <w:tcW w:w="6300" w:type="dxa"/>
            <w:tcBorders>
              <w:top w:val="single" w:sz="4" w:space="0" w:color="auto"/>
              <w:left w:val="nil"/>
              <w:bottom w:val="nil"/>
              <w:right w:val="nil"/>
            </w:tcBorders>
            <w:shd w:val="clear" w:color="auto" w:fill="auto"/>
            <w:tcMar>
              <w:top w:w="80" w:type="dxa"/>
              <w:left w:w="80" w:type="dxa"/>
              <w:bottom w:w="80" w:type="dxa"/>
              <w:right w:w="80" w:type="dxa"/>
            </w:tcMar>
          </w:tcPr>
          <w:p w:rsidR="003B3DE2" w:rsidRPr="00C2422B" w:rsidRDefault="003B3DE2" w:rsidP="003B3DE2"/>
        </w:tc>
      </w:tr>
      <w:tr w:rsidR="003B3DE2" w:rsidRPr="00C2422B" w:rsidTr="00C41B4B">
        <w:trPr>
          <w:trHeight w:val="1921"/>
        </w:trPr>
        <w:tc>
          <w:tcPr>
            <w:tcW w:w="2942" w:type="dxa"/>
            <w:gridSpan w:val="2"/>
            <w:tcBorders>
              <w:top w:val="nil"/>
              <w:left w:val="nil"/>
              <w:bottom w:val="nil"/>
              <w:right w:val="nil"/>
            </w:tcBorders>
            <w:shd w:val="clear" w:color="auto" w:fill="auto"/>
            <w:tcMar>
              <w:top w:w="80" w:type="dxa"/>
              <w:left w:w="80" w:type="dxa"/>
              <w:bottom w:w="80" w:type="dxa"/>
              <w:right w:w="80" w:type="dxa"/>
            </w:tcMar>
          </w:tcPr>
          <w:p w:rsidR="003B3DE2" w:rsidRPr="00C2422B" w:rsidRDefault="003B3DE2" w:rsidP="003B3DE2">
            <w:pPr>
              <w:keepNext/>
              <w:outlineLvl w:val="1"/>
              <w:rPr>
                <w:b/>
                <w:bCs/>
                <w:color w:val="800000"/>
                <w:sz w:val="22"/>
                <w:szCs w:val="22"/>
                <w:u w:color="800000"/>
              </w:rPr>
            </w:pPr>
          </w:p>
        </w:tc>
        <w:tc>
          <w:tcPr>
            <w:tcW w:w="6300" w:type="dxa"/>
            <w:tcBorders>
              <w:top w:val="nil"/>
              <w:left w:val="nil"/>
              <w:bottom w:val="nil"/>
              <w:right w:val="nil"/>
            </w:tcBorders>
            <w:shd w:val="clear" w:color="auto" w:fill="auto"/>
            <w:tcMar>
              <w:top w:w="80" w:type="dxa"/>
              <w:left w:w="80" w:type="dxa"/>
              <w:bottom w:w="80" w:type="dxa"/>
              <w:right w:w="80" w:type="dxa"/>
            </w:tcMar>
          </w:tcPr>
          <w:p w:rsidR="003B3DE2" w:rsidRPr="00C2422B" w:rsidRDefault="003B3DE2" w:rsidP="003B3DE2">
            <w:pPr>
              <w:rPr>
                <w:color w:val="800000"/>
                <w:sz w:val="22"/>
                <w:szCs w:val="22"/>
                <w:u w:color="800000"/>
              </w:rPr>
            </w:pPr>
          </w:p>
        </w:tc>
      </w:tr>
      <w:tr w:rsidR="003B3DE2" w:rsidRPr="00C2422B" w:rsidTr="00805C01">
        <w:trPr>
          <w:trHeight w:val="1921"/>
        </w:trPr>
        <w:tc>
          <w:tcPr>
            <w:tcW w:w="2942" w:type="dxa"/>
            <w:gridSpan w:val="2"/>
            <w:tcBorders>
              <w:top w:val="nil"/>
              <w:left w:val="nil"/>
              <w:bottom w:val="nil"/>
              <w:right w:val="nil"/>
            </w:tcBorders>
            <w:shd w:val="clear" w:color="auto" w:fill="auto"/>
            <w:tcMar>
              <w:top w:w="80" w:type="dxa"/>
              <w:left w:w="80" w:type="dxa"/>
              <w:bottom w:w="80" w:type="dxa"/>
              <w:right w:w="80" w:type="dxa"/>
            </w:tcMar>
          </w:tcPr>
          <w:p w:rsidR="003B3DE2" w:rsidRPr="00C2422B" w:rsidRDefault="003B3DE2" w:rsidP="003B3DE2">
            <w:pPr>
              <w:keepNext/>
              <w:outlineLvl w:val="1"/>
              <w:rPr>
                <w:b/>
                <w:bCs/>
                <w:color w:val="800000"/>
                <w:sz w:val="22"/>
                <w:szCs w:val="22"/>
                <w:u w:color="800000"/>
              </w:rPr>
            </w:pPr>
          </w:p>
        </w:tc>
        <w:tc>
          <w:tcPr>
            <w:tcW w:w="6300" w:type="dxa"/>
            <w:tcBorders>
              <w:top w:val="nil"/>
              <w:left w:val="nil"/>
              <w:bottom w:val="nil"/>
              <w:right w:val="nil"/>
            </w:tcBorders>
            <w:shd w:val="clear" w:color="auto" w:fill="auto"/>
            <w:tcMar>
              <w:top w:w="80" w:type="dxa"/>
              <w:left w:w="80" w:type="dxa"/>
              <w:bottom w:w="80" w:type="dxa"/>
              <w:right w:w="80" w:type="dxa"/>
            </w:tcMar>
          </w:tcPr>
          <w:p w:rsidR="003B3DE2" w:rsidRPr="00C2422B" w:rsidRDefault="003B3DE2" w:rsidP="003B3DE2">
            <w:pPr>
              <w:rPr>
                <w:color w:val="800000"/>
                <w:sz w:val="22"/>
                <w:szCs w:val="22"/>
                <w:u w:color="800000"/>
              </w:rPr>
            </w:pPr>
          </w:p>
        </w:tc>
      </w:tr>
      <w:tr w:rsidR="003B3DE2" w:rsidRPr="00C2422B" w:rsidTr="00805C01">
        <w:trPr>
          <w:trHeight w:val="1921"/>
        </w:trPr>
        <w:tc>
          <w:tcPr>
            <w:tcW w:w="2942" w:type="dxa"/>
            <w:gridSpan w:val="2"/>
            <w:tcBorders>
              <w:top w:val="nil"/>
              <w:left w:val="nil"/>
              <w:bottom w:val="nil"/>
              <w:right w:val="nil"/>
            </w:tcBorders>
            <w:shd w:val="clear" w:color="auto" w:fill="auto"/>
            <w:tcMar>
              <w:top w:w="80" w:type="dxa"/>
              <w:left w:w="80" w:type="dxa"/>
              <w:bottom w:w="80" w:type="dxa"/>
              <w:right w:w="80" w:type="dxa"/>
            </w:tcMar>
          </w:tcPr>
          <w:p w:rsidR="003B3DE2" w:rsidRPr="00C2422B" w:rsidRDefault="003B3DE2" w:rsidP="003B3DE2">
            <w:pPr>
              <w:keepNext/>
              <w:outlineLvl w:val="1"/>
              <w:rPr>
                <w:b/>
                <w:bCs/>
                <w:color w:val="800000"/>
                <w:sz w:val="22"/>
                <w:szCs w:val="22"/>
                <w:u w:color="800000"/>
              </w:rPr>
            </w:pPr>
          </w:p>
        </w:tc>
        <w:tc>
          <w:tcPr>
            <w:tcW w:w="6300" w:type="dxa"/>
            <w:tcBorders>
              <w:top w:val="nil"/>
              <w:left w:val="nil"/>
              <w:bottom w:val="nil"/>
              <w:right w:val="nil"/>
            </w:tcBorders>
            <w:shd w:val="clear" w:color="auto" w:fill="auto"/>
            <w:tcMar>
              <w:top w:w="80" w:type="dxa"/>
              <w:left w:w="80" w:type="dxa"/>
              <w:bottom w:w="80" w:type="dxa"/>
              <w:right w:w="80" w:type="dxa"/>
            </w:tcMar>
          </w:tcPr>
          <w:p w:rsidR="003B3DE2" w:rsidRDefault="003B3DE2" w:rsidP="003B3DE2">
            <w:pPr>
              <w:rPr>
                <w:color w:val="800000"/>
                <w:sz w:val="22"/>
                <w:szCs w:val="22"/>
                <w:u w:color="800000"/>
              </w:rPr>
            </w:pPr>
          </w:p>
          <w:p w:rsidR="003B3DE2" w:rsidRDefault="003B3DE2" w:rsidP="003B3DE2">
            <w:pPr>
              <w:rPr>
                <w:color w:val="800000"/>
                <w:sz w:val="22"/>
                <w:szCs w:val="22"/>
                <w:u w:color="800000"/>
              </w:rPr>
            </w:pPr>
          </w:p>
          <w:p w:rsidR="003B3DE2" w:rsidRPr="00C2422B" w:rsidRDefault="003B3DE2" w:rsidP="003B3DE2">
            <w:pPr>
              <w:rPr>
                <w:color w:val="800000"/>
                <w:sz w:val="22"/>
                <w:szCs w:val="22"/>
                <w:u w:color="800000"/>
              </w:rPr>
            </w:pPr>
          </w:p>
        </w:tc>
      </w:tr>
      <w:tr w:rsidR="003B3DE2" w:rsidRPr="00C2422B" w:rsidTr="00805C01">
        <w:trPr>
          <w:trHeight w:val="481"/>
        </w:trPr>
        <w:tc>
          <w:tcPr>
            <w:tcW w:w="9242" w:type="dxa"/>
            <w:gridSpan w:val="3"/>
            <w:tcBorders>
              <w:top w:val="nil"/>
              <w:left w:val="single" w:sz="4" w:space="0" w:color="000000"/>
              <w:bottom w:val="single" w:sz="4" w:space="0" w:color="000000"/>
              <w:right w:val="single" w:sz="4" w:space="0" w:color="000000"/>
            </w:tcBorders>
            <w:shd w:val="clear" w:color="auto" w:fill="800000"/>
            <w:tcMar>
              <w:top w:w="80" w:type="dxa"/>
              <w:left w:w="80" w:type="dxa"/>
              <w:bottom w:w="80" w:type="dxa"/>
              <w:right w:w="80" w:type="dxa"/>
            </w:tcMar>
          </w:tcPr>
          <w:p w:rsidR="003B3DE2" w:rsidRPr="00C2422B" w:rsidRDefault="003B3DE2" w:rsidP="003B3DE2">
            <w:pPr>
              <w:keepNext/>
              <w:pBdr>
                <w:top w:val="nil"/>
                <w:left w:val="nil"/>
                <w:bottom w:val="nil"/>
                <w:right w:val="nil"/>
                <w:between w:val="nil"/>
                <w:bar w:val="nil"/>
              </w:pBdr>
              <w:jc w:val="center"/>
              <w:outlineLvl w:val="1"/>
              <w:rPr>
                <w:rFonts w:eastAsia="Times New Roman"/>
                <w:b/>
                <w:bCs/>
                <w:color w:val="FFFFFF"/>
                <w:sz w:val="22"/>
                <w:szCs w:val="22"/>
                <w:u w:color="FFFFFF"/>
                <w:bdr w:val="nil"/>
              </w:rPr>
            </w:pPr>
            <w:r w:rsidRPr="00C2422B">
              <w:rPr>
                <w:rFonts w:eastAsia="Times New Roman"/>
                <w:b/>
                <w:bCs/>
                <w:color w:val="FFFFFF"/>
                <w:sz w:val="22"/>
                <w:szCs w:val="22"/>
                <w:u w:color="FFFFFF"/>
                <w:bdr w:val="nil"/>
              </w:rPr>
              <w:t>Section 2.  Research Overview</w:t>
            </w:r>
          </w:p>
        </w:tc>
      </w:tr>
      <w:tr w:rsidR="003B3DE2" w:rsidRPr="00C2422B" w:rsidTr="00B90270">
        <w:trPr>
          <w:trHeight w:val="9121"/>
        </w:trPr>
        <w:tc>
          <w:tcPr>
            <w:tcW w:w="276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3B3DE2" w:rsidRPr="00AB0BB3" w:rsidRDefault="003B3DE2" w:rsidP="003B3DE2">
            <w:pPr>
              <w:keepNext/>
              <w:pBdr>
                <w:top w:val="nil"/>
                <w:left w:val="nil"/>
                <w:bottom w:val="nil"/>
                <w:right w:val="nil"/>
                <w:between w:val="nil"/>
                <w:bar w:val="nil"/>
              </w:pBdr>
              <w:outlineLvl w:val="1"/>
              <w:rPr>
                <w:rFonts w:eastAsia="Times New Roman"/>
                <w:b/>
                <w:bCs/>
                <w:color w:val="800000"/>
                <w:sz w:val="22"/>
                <w:szCs w:val="22"/>
                <w:u w:color="800000"/>
                <w:bdr w:val="nil"/>
              </w:rPr>
            </w:pPr>
            <w:r w:rsidRPr="00C2422B">
              <w:rPr>
                <w:rFonts w:eastAsia="Times New Roman"/>
                <w:b/>
                <w:bCs/>
                <w:color w:val="800000"/>
                <w:sz w:val="22"/>
                <w:szCs w:val="22"/>
                <w:u w:color="800000"/>
                <w:bdr w:val="nil"/>
              </w:rPr>
              <w:lastRenderedPageBreak/>
              <w:t xml:space="preserve">2.1 </w:t>
            </w:r>
            <w:r>
              <w:rPr>
                <w:rFonts w:eastAsia="Times New Roman"/>
                <w:b/>
                <w:bCs/>
                <w:color w:val="800000"/>
                <w:sz w:val="22"/>
                <w:szCs w:val="22"/>
                <w:u w:color="800000"/>
                <w:bdr w:val="nil"/>
              </w:rPr>
              <w:t xml:space="preserve">Research Problem </w:t>
            </w:r>
            <w:r w:rsidRPr="00C2422B">
              <w:rPr>
                <w:rFonts w:eastAsia="Times New Roman"/>
                <w:b/>
                <w:bCs/>
                <w:color w:val="800000"/>
                <w:sz w:val="22"/>
                <w:szCs w:val="22"/>
                <w:u w:color="800000"/>
                <w:bdr w:val="nil"/>
              </w:rPr>
              <w:t>Background (3 paragraphs)</w:t>
            </w:r>
          </w:p>
          <w:p w:rsidR="003B3DE2" w:rsidRPr="00AB0BB3" w:rsidRDefault="003B3DE2" w:rsidP="003B3DE2">
            <w:pPr>
              <w:keepNext/>
              <w:pBdr>
                <w:top w:val="nil"/>
                <w:left w:val="nil"/>
                <w:bottom w:val="nil"/>
                <w:right w:val="nil"/>
                <w:between w:val="nil"/>
                <w:bar w:val="nil"/>
              </w:pBdr>
              <w:outlineLvl w:val="1"/>
              <w:rPr>
                <w:rFonts w:eastAsia="Times New Roman"/>
                <w:color w:val="800000"/>
                <w:sz w:val="22"/>
                <w:szCs w:val="22"/>
                <w:u w:color="800000"/>
                <w:bdr w:val="nil"/>
              </w:rPr>
            </w:pPr>
            <w:r w:rsidRPr="00C2422B">
              <w:rPr>
                <w:rFonts w:eastAsia="Times New Roman"/>
                <w:color w:val="800000"/>
                <w:sz w:val="22"/>
                <w:szCs w:val="22"/>
                <w:u w:color="800000"/>
                <w:bdr w:val="nil"/>
              </w:rPr>
              <w:t xml:space="preserve">Provide a brief SUMMARY of your review of the research literature on the topic. </w:t>
            </w:r>
            <w:r w:rsidRPr="00F24E1B">
              <w:rPr>
                <w:rFonts w:eastAsia="Times New Roman"/>
                <w:noProof/>
                <w:color w:val="800000"/>
                <w:sz w:val="22"/>
                <w:szCs w:val="22"/>
                <w:bdr w:val="nil"/>
              </w:rPr>
              <w:t>This</w:t>
            </w:r>
            <w:r w:rsidRPr="00C2422B">
              <w:rPr>
                <w:rFonts w:eastAsia="Times New Roman"/>
                <w:color w:val="800000"/>
                <w:sz w:val="22"/>
                <w:szCs w:val="22"/>
                <w:u w:color="800000"/>
                <w:bdr w:val="nil"/>
              </w:rPr>
              <w:t xml:space="preserve"> should include citations from at least </w:t>
            </w:r>
            <w:r w:rsidRPr="00F24E1B">
              <w:rPr>
                <w:rFonts w:eastAsia="Times New Roman"/>
                <w:noProof/>
                <w:color w:val="800000"/>
                <w:sz w:val="22"/>
                <w:szCs w:val="22"/>
                <w:bdr w:val="nil"/>
              </w:rPr>
              <w:t>10</w:t>
            </w:r>
            <w:r w:rsidRPr="00C2422B">
              <w:rPr>
                <w:rFonts w:eastAsia="Times New Roman"/>
                <w:color w:val="800000"/>
                <w:sz w:val="22"/>
                <w:szCs w:val="22"/>
                <w:u w:color="800000"/>
                <w:bdr w:val="nil"/>
              </w:rPr>
              <w:t xml:space="preserve"> </w:t>
            </w:r>
            <w:r w:rsidRPr="00F24E1B">
              <w:rPr>
                <w:rFonts w:eastAsia="Times New Roman"/>
                <w:noProof/>
                <w:color w:val="800000"/>
                <w:sz w:val="22"/>
                <w:szCs w:val="22"/>
                <w:bdr w:val="nil"/>
              </w:rPr>
              <w:t>articles,</w:t>
            </w:r>
            <w:r w:rsidRPr="00C2422B">
              <w:rPr>
                <w:rFonts w:eastAsia="Times New Roman"/>
                <w:color w:val="800000"/>
                <w:sz w:val="22"/>
                <w:szCs w:val="22"/>
                <w:u w:color="800000"/>
                <w:bdr w:val="nil"/>
              </w:rPr>
              <w:t xml:space="preserve"> but should indicate that you have performed a full review of the literature (minimum of 75 articles) on the topic. </w:t>
            </w:r>
            <w:r w:rsidRPr="00F24E1B">
              <w:rPr>
                <w:rFonts w:eastAsia="Times New Roman"/>
                <w:noProof/>
                <w:color w:val="800000"/>
                <w:sz w:val="22"/>
                <w:szCs w:val="22"/>
                <w:bdr w:val="nil"/>
              </w:rPr>
              <w:t>This</w:t>
            </w:r>
            <w:r w:rsidRPr="00C2422B">
              <w:rPr>
                <w:rFonts w:eastAsia="Times New Roman"/>
                <w:color w:val="800000"/>
                <w:sz w:val="22"/>
                <w:szCs w:val="22"/>
                <w:u w:color="800000"/>
                <w:bdr w:val="nil"/>
              </w:rPr>
              <w:t xml:space="preserve"> should </w:t>
            </w:r>
            <w:r w:rsidRPr="00F24E1B">
              <w:rPr>
                <w:rFonts w:eastAsia="Times New Roman"/>
                <w:noProof/>
                <w:color w:val="800000"/>
                <w:sz w:val="22"/>
                <w:szCs w:val="22"/>
                <w:bdr w:val="nil"/>
              </w:rPr>
              <w:t>be demonstrated</w:t>
            </w:r>
            <w:r w:rsidRPr="00C2422B">
              <w:rPr>
                <w:rFonts w:eastAsia="Times New Roman"/>
                <w:color w:val="800000"/>
                <w:sz w:val="22"/>
                <w:szCs w:val="22"/>
                <w:u w:color="800000"/>
                <w:bdr w:val="nil"/>
              </w:rPr>
              <w:t xml:space="preserve"> by providing a statement about the body of existing literature on the topic, then, summarizing recent research findings on the topic, highlighting the findings that are most relevant to your proposed study, demonstrating how your proposed research could add to the existing literature on the topic. Be sure to provide appropriate </w:t>
            </w:r>
            <w:r w:rsidRPr="00EF7F19">
              <w:rPr>
                <w:rFonts w:eastAsia="Times New Roman"/>
                <w:noProof/>
                <w:color w:val="800000"/>
                <w:sz w:val="22"/>
                <w:szCs w:val="22"/>
                <w:bdr w:val="nil"/>
              </w:rPr>
              <w:t>in text</w:t>
            </w:r>
            <w:r w:rsidRPr="00C2422B">
              <w:rPr>
                <w:rFonts w:eastAsia="Times New Roman"/>
                <w:color w:val="800000"/>
                <w:sz w:val="22"/>
                <w:szCs w:val="22"/>
                <w:u w:color="800000"/>
                <w:bdr w:val="nil"/>
              </w:rPr>
              <w:t xml:space="preserve"> citations and include references in the reference section.   </w:t>
            </w:r>
          </w:p>
          <w:p w:rsidR="003B3DE2" w:rsidRPr="00AB0BB3" w:rsidRDefault="003B3DE2" w:rsidP="003B3DE2">
            <w:pPr>
              <w:keepNext/>
              <w:pBdr>
                <w:top w:val="nil"/>
                <w:left w:val="nil"/>
                <w:bottom w:val="nil"/>
                <w:right w:val="nil"/>
                <w:between w:val="nil"/>
                <w:bar w:val="nil"/>
              </w:pBdr>
              <w:outlineLvl w:val="1"/>
              <w:rPr>
                <w:rFonts w:eastAsia="Times New Roman"/>
                <w:b/>
                <w:color w:val="800000"/>
                <w:sz w:val="22"/>
                <w:szCs w:val="22"/>
                <w:u w:color="800000"/>
                <w:bdr w:val="nil"/>
              </w:rPr>
            </w:pPr>
            <w:r w:rsidRPr="00C2422B">
              <w:rPr>
                <w:rFonts w:eastAsia="Times New Roman"/>
                <w:b/>
                <w:color w:val="800000"/>
                <w:sz w:val="22"/>
                <w:szCs w:val="22"/>
                <w:u w:color="800000"/>
                <w:bdr w:val="nil"/>
              </w:rPr>
              <w:t>• Use current (within 5-7 years), scholarly,  PRIMARY resources to support statements.</w:t>
            </w:r>
          </w:p>
          <w:p w:rsidR="003B3DE2" w:rsidRPr="00AB0BB3" w:rsidRDefault="003B3DE2" w:rsidP="003B3DE2">
            <w:p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w:t>
            </w:r>
            <w:r w:rsidRPr="00C2422B">
              <w:rPr>
                <w:rFonts w:hAnsi="Arial Unicode MS" w:cs="Arial Unicode MS"/>
                <w:b/>
                <w:color w:val="800000"/>
                <w:sz w:val="22"/>
                <w:szCs w:val="22"/>
                <w:u w:color="800000"/>
                <w:bdr w:val="nil"/>
              </w:rPr>
              <w:t xml:space="preserve"> Use APA style in citing all resources.</w:t>
            </w:r>
          </w:p>
          <w:p w:rsidR="003B3DE2" w:rsidRPr="00AB0BB3" w:rsidRDefault="003B3DE2" w:rsidP="003B3DE2">
            <w:pPr>
              <w:keepNext/>
              <w:pBdr>
                <w:top w:val="nil"/>
                <w:left w:val="nil"/>
                <w:bottom w:val="nil"/>
                <w:right w:val="nil"/>
                <w:between w:val="nil"/>
                <w:bar w:val="nil"/>
              </w:pBdr>
              <w:outlineLvl w:val="1"/>
              <w:rPr>
                <w:rFonts w:eastAsia="Times New Roman"/>
                <w:b/>
                <w:bCs/>
                <w:color w:val="800000"/>
                <w:sz w:val="22"/>
                <w:szCs w:val="22"/>
                <w:u w:color="800000"/>
                <w:bdr w:val="nil"/>
              </w:rPr>
            </w:pPr>
            <w:r w:rsidRPr="00C2422B">
              <w:rPr>
                <w:rFonts w:eastAsia="Times New Roman"/>
                <w:b/>
                <w:color w:val="800000"/>
                <w:sz w:val="22"/>
                <w:szCs w:val="22"/>
                <w:u w:color="800000"/>
                <w:bdr w:val="nil"/>
              </w:rPr>
              <w:t xml:space="preserve">• </w:t>
            </w:r>
            <w:r w:rsidRPr="00EF7F19">
              <w:rPr>
                <w:rFonts w:eastAsia="Times New Roman"/>
                <w:b/>
                <w:bCs/>
                <w:noProof/>
                <w:color w:val="800000"/>
                <w:sz w:val="22"/>
                <w:szCs w:val="22"/>
                <w:bdr w:val="nil"/>
              </w:rPr>
              <w:t>This</w:t>
            </w:r>
            <w:r w:rsidRPr="00C2422B">
              <w:rPr>
                <w:rFonts w:eastAsia="Times New Roman"/>
                <w:b/>
                <w:bCs/>
                <w:color w:val="800000"/>
                <w:sz w:val="22"/>
                <w:szCs w:val="22"/>
                <w:u w:color="800000"/>
                <w:bdr w:val="nil"/>
              </w:rPr>
              <w:t xml:space="preserve"> will not be your full dissertation literature review but an initial foundation. You will continue to add to your literature review throughout your dissertation process.</w:t>
            </w:r>
          </w:p>
        </w:tc>
        <w:tc>
          <w:tcPr>
            <w:tcW w:w="6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3DE2" w:rsidRPr="003B3DE2" w:rsidRDefault="003B3DE2" w:rsidP="003B3DE2">
            <w:pPr>
              <w:pBdr>
                <w:top w:val="nil"/>
                <w:left w:val="nil"/>
                <w:bottom w:val="nil"/>
                <w:right w:val="nil"/>
                <w:between w:val="nil"/>
                <w:bar w:val="nil"/>
              </w:pBdr>
              <w:rPr>
                <w:rFonts w:eastAsia="Calibri"/>
                <w:color w:val="auto"/>
                <w:sz w:val="22"/>
                <w:szCs w:val="22"/>
              </w:rPr>
            </w:pPr>
            <w:r w:rsidRPr="003B3DE2">
              <w:rPr>
                <w:rFonts w:eastAsia="Calibri"/>
                <w:color w:val="auto"/>
                <w:sz w:val="22"/>
                <w:szCs w:val="22"/>
              </w:rPr>
              <w:t xml:space="preserve">Research into this topic </w:t>
            </w:r>
            <w:r w:rsidRPr="003B3DE2">
              <w:rPr>
                <w:rFonts w:eastAsia="Calibri"/>
                <w:noProof/>
                <w:color w:val="auto"/>
                <w:sz w:val="22"/>
                <w:szCs w:val="22"/>
              </w:rPr>
              <w:t>supported</w:t>
            </w:r>
            <w:r w:rsidRPr="003B3DE2">
              <w:rPr>
                <w:rFonts w:eastAsia="Calibri"/>
                <w:color w:val="auto"/>
                <w:sz w:val="22"/>
                <w:szCs w:val="22"/>
              </w:rPr>
              <w:t xml:space="preserve"> by the literature reviews </w:t>
            </w:r>
            <w:r w:rsidRPr="003B3DE2">
              <w:rPr>
                <w:rFonts w:eastAsia="Calibri"/>
                <w:noProof/>
                <w:color w:val="auto"/>
                <w:sz w:val="22"/>
                <w:szCs w:val="22"/>
              </w:rPr>
              <w:t>indicates</w:t>
            </w:r>
            <w:r w:rsidR="00141B81">
              <w:rPr>
                <w:rFonts w:eastAsia="Calibri"/>
                <w:color w:val="auto"/>
                <w:sz w:val="22"/>
                <w:szCs w:val="22"/>
              </w:rPr>
              <w:t xml:space="preserve"> that supervisors and staff</w:t>
            </w:r>
            <w:r w:rsidRPr="003B3DE2">
              <w:rPr>
                <w:rFonts w:eastAsia="Calibri"/>
                <w:color w:val="auto"/>
                <w:sz w:val="22"/>
                <w:szCs w:val="22"/>
              </w:rPr>
              <w:t xml:space="preserve"> ass</w:t>
            </w:r>
            <w:r w:rsidR="00AA4D7F">
              <w:rPr>
                <w:rFonts w:eastAsia="Calibri"/>
                <w:color w:val="auto"/>
                <w:sz w:val="22"/>
                <w:szCs w:val="22"/>
              </w:rPr>
              <w:t>igned to Elderly Care Facilities (ECF)</w:t>
            </w:r>
            <w:r w:rsidRPr="003B3DE2">
              <w:rPr>
                <w:rFonts w:eastAsia="Calibri"/>
                <w:color w:val="auto"/>
                <w:sz w:val="22"/>
                <w:szCs w:val="22"/>
              </w:rPr>
              <w:t xml:space="preserve">, according to the Department of Public Health (2016), in each state </w:t>
            </w:r>
            <w:r w:rsidRPr="003B3DE2">
              <w:rPr>
                <w:rFonts w:eastAsia="Calibri"/>
                <w:noProof/>
                <w:color w:val="auto"/>
                <w:sz w:val="22"/>
                <w:szCs w:val="22"/>
              </w:rPr>
              <w:t>are required to be licensed</w:t>
            </w:r>
            <w:r w:rsidRPr="003B3DE2">
              <w:rPr>
                <w:rFonts w:eastAsia="Calibri"/>
                <w:color w:val="auto"/>
                <w:sz w:val="22"/>
                <w:szCs w:val="22"/>
              </w:rPr>
              <w:t>, controlled, reviewed, and certified by the</w:t>
            </w:r>
            <w:r w:rsidRPr="003B3DE2">
              <w:rPr>
                <w:rFonts w:eastAsia="Calibri"/>
                <w:noProof/>
                <w:color w:val="auto"/>
                <w:sz w:val="22"/>
                <w:szCs w:val="22"/>
              </w:rPr>
              <w:t xml:space="preserve"> government,</w:t>
            </w:r>
            <w:r w:rsidR="00AA4D7F">
              <w:rPr>
                <w:rFonts w:eastAsia="Calibri"/>
                <w:color w:val="auto"/>
                <w:sz w:val="22"/>
                <w:szCs w:val="22"/>
              </w:rPr>
              <w:t xml:space="preserve"> and private organizations.</w:t>
            </w:r>
            <w:r w:rsidR="002A3236">
              <w:rPr>
                <w:rFonts w:eastAsia="Calibri"/>
                <w:color w:val="auto"/>
                <w:sz w:val="22"/>
                <w:szCs w:val="22"/>
              </w:rPr>
              <w:t xml:space="preserve"> </w:t>
            </w:r>
            <w:r w:rsidR="002A3236">
              <w:rPr>
                <w:rFonts w:eastAsia="Times New Roman"/>
                <w:sz w:val="24"/>
                <w:szCs w:val="24"/>
                <w:bdr w:val="nil"/>
              </w:rPr>
              <w:t>ECF’s</w:t>
            </w:r>
            <w:r w:rsidR="002A3236" w:rsidRPr="002A3236">
              <w:rPr>
                <w:rFonts w:eastAsia="Times New Roman"/>
                <w:sz w:val="24"/>
                <w:szCs w:val="24"/>
                <w:bdr w:val="nil"/>
              </w:rPr>
              <w:t xml:space="preserve"> </w:t>
            </w:r>
            <w:r w:rsidR="002A3236" w:rsidRPr="002A3236">
              <w:rPr>
                <w:rFonts w:eastAsia="Times New Roman"/>
                <w:noProof/>
                <w:sz w:val="24"/>
                <w:szCs w:val="24"/>
                <w:bdr w:val="nil"/>
              </w:rPr>
              <w:t>are</w:t>
            </w:r>
            <w:r w:rsidR="002A3236" w:rsidRPr="002A3236">
              <w:rPr>
                <w:rFonts w:eastAsia="Times New Roman"/>
                <w:sz w:val="24"/>
                <w:szCs w:val="24"/>
                <w:bdr w:val="nil"/>
              </w:rPr>
              <w:t xml:space="preserve"> in various areas of the country. For San Diego County, some are in wooded areas that make them vulnerable to a </w:t>
            </w:r>
            <w:r w:rsidR="002A3236" w:rsidRPr="002A3236">
              <w:rPr>
                <w:rFonts w:eastAsia="Times New Roman"/>
                <w:noProof/>
                <w:sz w:val="24"/>
                <w:szCs w:val="24"/>
                <w:bdr w:val="nil"/>
              </w:rPr>
              <w:t>fast-moving</w:t>
            </w:r>
            <w:r w:rsidR="002A3236" w:rsidRPr="002A3236">
              <w:rPr>
                <w:rFonts w:eastAsia="Times New Roman"/>
                <w:sz w:val="24"/>
                <w:szCs w:val="24"/>
                <w:bdr w:val="nil"/>
              </w:rPr>
              <w:t xml:space="preserve"> brush fire, such as the one that occurred in 2007 where clients were in an evacuated area but not </w:t>
            </w:r>
            <w:r w:rsidR="002A3236">
              <w:rPr>
                <w:rFonts w:eastAsia="Times New Roman"/>
                <w:sz w:val="24"/>
                <w:szCs w:val="24"/>
                <w:bdr w:val="nil"/>
              </w:rPr>
              <w:t>be evacuated (Tally et al., 2013).</w:t>
            </w:r>
            <w:r w:rsidR="00AA4D7F">
              <w:rPr>
                <w:rFonts w:eastAsia="Calibri"/>
                <w:color w:val="auto"/>
                <w:sz w:val="22"/>
                <w:szCs w:val="22"/>
              </w:rPr>
              <w:t xml:space="preserve"> Although, that training does not always include evacuation procedures.</w:t>
            </w:r>
            <w:r w:rsidRPr="003B3DE2">
              <w:rPr>
                <w:rFonts w:eastAsia="Calibri"/>
                <w:color w:val="auto"/>
                <w:sz w:val="22"/>
                <w:szCs w:val="22"/>
              </w:rPr>
              <w:t xml:space="preserve"> Thus, a need </w:t>
            </w:r>
            <w:r w:rsidRPr="003B3DE2">
              <w:rPr>
                <w:rFonts w:eastAsia="Calibri"/>
                <w:noProof/>
                <w:color w:val="auto"/>
                <w:sz w:val="22"/>
                <w:szCs w:val="22"/>
              </w:rPr>
              <w:t>exists</w:t>
            </w:r>
            <w:r w:rsidRPr="003B3DE2">
              <w:rPr>
                <w:rFonts w:eastAsia="Calibri"/>
                <w:color w:val="auto"/>
                <w:sz w:val="22"/>
                <w:szCs w:val="22"/>
              </w:rPr>
              <w:t xml:space="preserve"> for more supp</w:t>
            </w:r>
            <w:r w:rsidR="00AA4D7F">
              <w:rPr>
                <w:rFonts w:eastAsia="Calibri"/>
                <w:color w:val="auto"/>
                <w:sz w:val="22"/>
                <w:szCs w:val="22"/>
              </w:rPr>
              <w:t>ort of supervisors and their staff</w:t>
            </w:r>
            <w:r w:rsidRPr="003B3DE2">
              <w:rPr>
                <w:rFonts w:eastAsia="Calibri"/>
                <w:color w:val="auto"/>
                <w:sz w:val="22"/>
                <w:szCs w:val="22"/>
              </w:rPr>
              <w:t>, including comprehensive training, to improve healthcare decision making and hazard management strategies, especially in the context of resource constraints (Wills et al., 2014). One might ask, does experience matter? One wo</w:t>
            </w:r>
            <w:r w:rsidR="00AA4D7F">
              <w:rPr>
                <w:rFonts w:eastAsia="Calibri"/>
                <w:color w:val="auto"/>
                <w:sz w:val="22"/>
                <w:szCs w:val="22"/>
              </w:rPr>
              <w:t xml:space="preserve">uld say yes, but </w:t>
            </w:r>
            <w:r w:rsidR="00F24E1B">
              <w:rPr>
                <w:rFonts w:eastAsia="Calibri"/>
                <w:noProof/>
                <w:color w:val="auto"/>
                <w:sz w:val="22"/>
                <w:szCs w:val="22"/>
              </w:rPr>
              <w:t>it’s not if</w:t>
            </w:r>
            <w:r w:rsidRPr="003B3DE2">
              <w:rPr>
                <w:rFonts w:eastAsia="Calibri"/>
                <w:color w:val="auto"/>
                <w:sz w:val="22"/>
                <w:szCs w:val="22"/>
              </w:rPr>
              <w:t xml:space="preserve"> we have experience, have we practiced</w:t>
            </w:r>
            <w:r w:rsidR="00AA4D7F">
              <w:rPr>
                <w:rFonts w:eastAsia="Calibri"/>
                <w:color w:val="auto"/>
                <w:sz w:val="22"/>
                <w:szCs w:val="22"/>
              </w:rPr>
              <w:t xml:space="preserve"> it,</w:t>
            </w:r>
            <w:r w:rsidRPr="003B3DE2">
              <w:rPr>
                <w:rFonts w:eastAsia="Calibri"/>
                <w:color w:val="auto"/>
                <w:sz w:val="22"/>
                <w:szCs w:val="22"/>
              </w:rPr>
              <w:t xml:space="preserve"> </w:t>
            </w:r>
            <w:r w:rsidR="00AA4D7F">
              <w:rPr>
                <w:rFonts w:eastAsia="Calibri"/>
                <w:color w:val="auto"/>
                <w:sz w:val="22"/>
                <w:szCs w:val="22"/>
              </w:rPr>
              <w:t>and how will we teach it</w:t>
            </w:r>
            <w:r w:rsidRPr="003B3DE2">
              <w:rPr>
                <w:rFonts w:eastAsia="Calibri"/>
                <w:color w:val="auto"/>
                <w:sz w:val="22"/>
                <w:szCs w:val="22"/>
              </w:rPr>
              <w:t xml:space="preserve"> to new emp</w:t>
            </w:r>
            <w:r w:rsidR="00AA4D7F">
              <w:rPr>
                <w:rFonts w:eastAsia="Calibri"/>
                <w:color w:val="auto"/>
                <w:sz w:val="22"/>
                <w:szCs w:val="22"/>
              </w:rPr>
              <w:t xml:space="preserve">loyees (Miller, 2015). </w:t>
            </w:r>
            <w:r w:rsidR="00AA4D7F" w:rsidRPr="00F24E1B">
              <w:rPr>
                <w:rFonts w:eastAsia="Calibri"/>
                <w:noProof/>
                <w:color w:val="auto"/>
                <w:sz w:val="22"/>
                <w:szCs w:val="22"/>
              </w:rPr>
              <w:t>Furthermore</w:t>
            </w:r>
            <w:r w:rsidRPr="00F24E1B">
              <w:rPr>
                <w:rFonts w:eastAsia="Calibri"/>
                <w:noProof/>
                <w:color w:val="auto"/>
                <w:sz w:val="22"/>
                <w:szCs w:val="22"/>
              </w:rPr>
              <w:t xml:space="preserve">, </w:t>
            </w:r>
            <w:r w:rsidR="000D27DE" w:rsidRPr="00F24E1B">
              <w:rPr>
                <w:rFonts w:eastAsia="Calibri"/>
                <w:noProof/>
                <w:color w:val="auto"/>
                <w:sz w:val="22"/>
                <w:szCs w:val="22"/>
              </w:rPr>
              <w:t>during</w:t>
            </w:r>
            <w:r w:rsidRPr="00F24E1B">
              <w:rPr>
                <w:rFonts w:eastAsia="Calibri"/>
                <w:noProof/>
                <w:color w:val="auto"/>
                <w:sz w:val="22"/>
                <w:szCs w:val="22"/>
              </w:rPr>
              <w:t xml:space="preserve"> a dis</w:t>
            </w:r>
            <w:r w:rsidR="00AA4D7F" w:rsidRPr="00F24E1B">
              <w:rPr>
                <w:rFonts w:eastAsia="Calibri"/>
                <w:noProof/>
                <w:color w:val="auto"/>
                <w:sz w:val="22"/>
                <w:szCs w:val="22"/>
              </w:rPr>
              <w:t>aster, supervisors</w:t>
            </w:r>
            <w:r w:rsidRPr="00F24E1B">
              <w:rPr>
                <w:rFonts w:eastAsia="Calibri"/>
                <w:noProof/>
                <w:color w:val="auto"/>
                <w:sz w:val="22"/>
                <w:szCs w:val="22"/>
              </w:rPr>
              <w:t xml:space="preserve"> make emergency decisions, including to evacuate</w:t>
            </w:r>
            <w:r w:rsidR="00AA4D7F" w:rsidRPr="00F24E1B">
              <w:rPr>
                <w:rFonts w:eastAsia="Calibri"/>
                <w:noProof/>
                <w:color w:val="auto"/>
                <w:sz w:val="22"/>
                <w:szCs w:val="22"/>
              </w:rPr>
              <w:t xml:space="preserve"> and find evacuation locations</w:t>
            </w:r>
            <w:r w:rsidRPr="00F24E1B">
              <w:rPr>
                <w:rFonts w:eastAsia="Calibri"/>
                <w:noProof/>
                <w:color w:val="auto"/>
                <w:sz w:val="22"/>
                <w:szCs w:val="22"/>
              </w:rPr>
              <w:t xml:space="preserve">, based on experience and information from </w:t>
            </w:r>
            <w:r w:rsidR="00AA4D7F" w:rsidRPr="00F24E1B">
              <w:rPr>
                <w:rFonts w:eastAsia="Calibri"/>
                <w:noProof/>
                <w:color w:val="auto"/>
                <w:sz w:val="22"/>
                <w:szCs w:val="22"/>
              </w:rPr>
              <w:t>Incident Command Centers (ICC)</w:t>
            </w:r>
            <w:r w:rsidR="00F24E1B" w:rsidRPr="00F24E1B">
              <w:rPr>
                <w:rFonts w:eastAsia="Calibri"/>
                <w:noProof/>
                <w:color w:val="auto"/>
                <w:sz w:val="22"/>
                <w:szCs w:val="22"/>
              </w:rPr>
              <w:t>.</w:t>
            </w:r>
            <w:r w:rsidRPr="00F24E1B">
              <w:rPr>
                <w:rFonts w:eastAsia="Calibri"/>
                <w:noProof/>
                <w:color w:val="auto"/>
                <w:sz w:val="22"/>
                <w:szCs w:val="22"/>
              </w:rPr>
              <w:t xml:space="preserve"> However, preparation for extraordinary needs </w:t>
            </w:r>
            <w:r w:rsidR="008F6B01" w:rsidRPr="00F24E1B">
              <w:rPr>
                <w:rFonts w:eastAsia="Calibri"/>
                <w:noProof/>
                <w:color w:val="auto"/>
                <w:sz w:val="22"/>
                <w:szCs w:val="22"/>
              </w:rPr>
              <w:t xml:space="preserve">populations, i.e., </w:t>
            </w:r>
            <w:r w:rsidR="00AA4D7F" w:rsidRPr="00F24E1B">
              <w:rPr>
                <w:rFonts w:eastAsia="Calibri"/>
                <w:noProof/>
                <w:color w:val="auto"/>
                <w:sz w:val="22"/>
                <w:szCs w:val="22"/>
              </w:rPr>
              <w:t>as ECF’s</w:t>
            </w:r>
            <w:r w:rsidRPr="00F24E1B">
              <w:rPr>
                <w:rFonts w:eastAsia="Calibri"/>
                <w:noProof/>
                <w:color w:val="auto"/>
                <w:sz w:val="22"/>
                <w:szCs w:val="22"/>
              </w:rPr>
              <w:t xml:space="preserve"> is a problem in major disasters because a given host facility or transportation company is likely to have agreements with multiple evacuating facilities (Renne, Sanchez &amp; Litman, 2011</w:t>
            </w:r>
            <w:r w:rsidR="00C65F02" w:rsidRPr="00F24E1B">
              <w:rPr>
                <w:rFonts w:eastAsia="Calibri"/>
                <w:noProof/>
                <w:color w:val="auto"/>
                <w:sz w:val="22"/>
                <w:szCs w:val="22"/>
              </w:rPr>
              <w:t>).</w:t>
            </w:r>
            <w:r w:rsidR="00C65F02" w:rsidRPr="003B3DE2">
              <w:rPr>
                <w:rFonts w:eastAsia="Calibri"/>
                <w:color w:val="auto"/>
                <w:sz w:val="22"/>
                <w:szCs w:val="22"/>
              </w:rPr>
              <w:t xml:space="preserve"> These</w:t>
            </w:r>
            <w:r w:rsidRPr="003B3DE2">
              <w:rPr>
                <w:rFonts w:eastAsia="Calibri"/>
                <w:color w:val="auto"/>
                <w:sz w:val="22"/>
                <w:szCs w:val="22"/>
              </w:rPr>
              <w:t xml:space="preserve"> other agreements </w:t>
            </w:r>
            <w:r w:rsidRPr="003B3DE2">
              <w:rPr>
                <w:rFonts w:eastAsia="Calibri"/>
                <w:noProof/>
                <w:color w:val="auto"/>
                <w:sz w:val="22"/>
                <w:szCs w:val="22"/>
              </w:rPr>
              <w:t>elevate</w:t>
            </w:r>
            <w:r w:rsidRPr="003B3DE2">
              <w:rPr>
                <w:rFonts w:eastAsia="Calibri"/>
                <w:color w:val="auto"/>
                <w:sz w:val="22"/>
                <w:szCs w:val="22"/>
              </w:rPr>
              <w:t xml:space="preserve"> the leader</w:t>
            </w:r>
            <w:r w:rsidR="008F6B01">
              <w:rPr>
                <w:rFonts w:eastAsia="Calibri"/>
                <w:color w:val="auto"/>
                <w:sz w:val="22"/>
                <w:szCs w:val="22"/>
              </w:rPr>
              <w:t>ship skills of the supervisor</w:t>
            </w:r>
            <w:r w:rsidRPr="003B3DE2">
              <w:rPr>
                <w:rFonts w:eastAsia="Calibri"/>
                <w:color w:val="auto"/>
                <w:sz w:val="22"/>
                <w:szCs w:val="22"/>
              </w:rPr>
              <w:t xml:space="preserve"> because it </w:t>
            </w:r>
            <w:r w:rsidRPr="003B3DE2">
              <w:rPr>
                <w:rFonts w:eastAsia="Calibri"/>
                <w:noProof/>
                <w:color w:val="auto"/>
                <w:sz w:val="22"/>
                <w:szCs w:val="22"/>
              </w:rPr>
              <w:t>tests</w:t>
            </w:r>
            <w:r w:rsidRPr="003B3DE2">
              <w:rPr>
                <w:rFonts w:eastAsia="Calibri"/>
                <w:color w:val="auto"/>
                <w:sz w:val="22"/>
                <w:szCs w:val="22"/>
              </w:rPr>
              <w:t xml:space="preserve"> their preparedness capability. However, every facility has not gone through an actual disaster where </w:t>
            </w:r>
            <w:r w:rsidR="008E1E67">
              <w:rPr>
                <w:rFonts w:eastAsia="Calibri"/>
                <w:color w:val="auto"/>
                <w:sz w:val="22"/>
                <w:szCs w:val="22"/>
              </w:rPr>
              <w:t xml:space="preserve">an </w:t>
            </w:r>
            <w:r w:rsidRPr="003B3DE2">
              <w:rPr>
                <w:rFonts w:eastAsia="Calibri"/>
                <w:color w:val="auto"/>
                <w:sz w:val="22"/>
                <w:szCs w:val="22"/>
              </w:rPr>
              <w:t xml:space="preserve">evacuation needed to take place. Those facilities </w:t>
            </w:r>
            <w:r w:rsidR="008F6B01">
              <w:rPr>
                <w:rFonts w:eastAsia="Calibri"/>
                <w:noProof/>
                <w:color w:val="auto"/>
                <w:sz w:val="22"/>
                <w:szCs w:val="22"/>
              </w:rPr>
              <w:t>may be</w:t>
            </w:r>
            <w:r w:rsidRPr="003B3DE2">
              <w:rPr>
                <w:rFonts w:eastAsia="Calibri"/>
                <w:noProof/>
                <w:color w:val="auto"/>
                <w:sz w:val="22"/>
                <w:szCs w:val="22"/>
              </w:rPr>
              <w:t xml:space="preserve"> unprepared,</w:t>
            </w:r>
            <w:r w:rsidR="008F6B01">
              <w:rPr>
                <w:rFonts w:eastAsia="Calibri"/>
                <w:color w:val="auto"/>
                <w:sz w:val="22"/>
                <w:szCs w:val="22"/>
              </w:rPr>
              <w:t xml:space="preserve"> and the supervisors</w:t>
            </w:r>
            <w:r w:rsidRPr="003B3DE2">
              <w:rPr>
                <w:rFonts w:eastAsia="Calibri"/>
                <w:color w:val="auto"/>
                <w:sz w:val="22"/>
                <w:szCs w:val="22"/>
              </w:rPr>
              <w:t xml:space="preserve"> tend to refer their idleness on the age and education levels of their staff (Childers, Mayorga &amp; Taafe, 2014),</w:t>
            </w:r>
            <w:r w:rsidR="008F6B01">
              <w:rPr>
                <w:rFonts w:eastAsia="Calibri"/>
                <w:color w:val="auto"/>
                <w:sz w:val="22"/>
                <w:szCs w:val="22"/>
              </w:rPr>
              <w:t xml:space="preserve"> although, the staff depends on supervisors</w:t>
            </w:r>
            <w:r w:rsidRPr="003B3DE2">
              <w:rPr>
                <w:rFonts w:eastAsia="Calibri"/>
                <w:color w:val="auto"/>
                <w:sz w:val="22"/>
                <w:szCs w:val="22"/>
              </w:rPr>
              <w:t xml:space="preserve"> to make evacuation decisions.</w:t>
            </w:r>
          </w:p>
          <w:p w:rsidR="003B3DE2" w:rsidRPr="003B3DE2" w:rsidRDefault="003B3DE2" w:rsidP="003B3DE2">
            <w:pPr>
              <w:pBdr>
                <w:top w:val="nil"/>
                <w:left w:val="nil"/>
                <w:bottom w:val="nil"/>
                <w:right w:val="nil"/>
                <w:between w:val="nil"/>
                <w:bar w:val="nil"/>
              </w:pBdr>
              <w:rPr>
                <w:rFonts w:eastAsia="Calibri"/>
                <w:color w:val="auto"/>
                <w:sz w:val="22"/>
                <w:szCs w:val="22"/>
              </w:rPr>
            </w:pPr>
          </w:p>
          <w:p w:rsidR="00AD3EE2" w:rsidRPr="00AD3EE2" w:rsidRDefault="003B3DE2" w:rsidP="00AD3EE2">
            <w:pPr>
              <w:pBdr>
                <w:top w:val="nil"/>
                <w:left w:val="nil"/>
                <w:bottom w:val="nil"/>
                <w:right w:val="nil"/>
                <w:between w:val="nil"/>
                <w:bar w:val="nil"/>
              </w:pBdr>
              <w:rPr>
                <w:rFonts w:eastAsia="Times New Roman"/>
                <w:sz w:val="24"/>
                <w:szCs w:val="24"/>
                <w:bdr w:val="nil"/>
              </w:rPr>
            </w:pPr>
            <w:r w:rsidRPr="003B3DE2">
              <w:rPr>
                <w:rFonts w:eastAsia="Calibri"/>
                <w:color w:val="auto"/>
                <w:sz w:val="22"/>
                <w:szCs w:val="22"/>
              </w:rPr>
              <w:t xml:space="preserve">There is no </w:t>
            </w:r>
            <w:r w:rsidRPr="003B3DE2">
              <w:rPr>
                <w:rFonts w:eastAsia="Calibri"/>
                <w:noProof/>
                <w:color w:val="auto"/>
                <w:sz w:val="22"/>
                <w:szCs w:val="22"/>
              </w:rPr>
              <w:t>doubt that</w:t>
            </w:r>
            <w:r w:rsidR="00885837">
              <w:rPr>
                <w:rFonts w:eastAsia="Calibri"/>
                <w:color w:val="auto"/>
                <w:sz w:val="22"/>
                <w:szCs w:val="22"/>
              </w:rPr>
              <w:t xml:space="preserve"> supervisors and staff of ECF’s are</w:t>
            </w:r>
            <w:r w:rsidRPr="003B3DE2">
              <w:rPr>
                <w:rFonts w:eastAsia="Calibri"/>
                <w:color w:val="auto"/>
                <w:sz w:val="22"/>
                <w:szCs w:val="22"/>
              </w:rPr>
              <w:t xml:space="preserve"> trained to care for the elderly.</w:t>
            </w:r>
            <w:r w:rsidR="00471072">
              <w:rPr>
                <w:rFonts w:eastAsia="Calibri"/>
                <w:color w:val="auto"/>
                <w:sz w:val="22"/>
                <w:szCs w:val="22"/>
              </w:rPr>
              <w:t xml:space="preserve"> Also,</w:t>
            </w:r>
            <w:r w:rsidR="00C765E8">
              <w:rPr>
                <w:rFonts w:eastAsia="Calibri"/>
                <w:color w:val="auto"/>
                <w:sz w:val="22"/>
                <w:szCs w:val="22"/>
              </w:rPr>
              <w:t xml:space="preserve"> in some facilities, </w:t>
            </w:r>
            <w:r w:rsidR="00471072">
              <w:rPr>
                <w:rFonts w:eastAsia="Calibri"/>
                <w:color w:val="auto"/>
                <w:sz w:val="22"/>
                <w:szCs w:val="22"/>
              </w:rPr>
              <w:t xml:space="preserve">supervisors have </w:t>
            </w:r>
            <w:r w:rsidR="00471072" w:rsidRPr="00471072">
              <w:rPr>
                <w:rFonts w:eastAsia="Calibri"/>
                <w:color w:val="auto"/>
                <w:sz w:val="24"/>
                <w:szCs w:val="24"/>
              </w:rPr>
              <w:t>accessed a mixed learning course, from the American Red Cross on disaster well-being and sheltering (Alfred et al., 2015).</w:t>
            </w:r>
            <w:r w:rsidR="00471072" w:rsidRPr="00471072">
              <w:rPr>
                <w:rFonts w:eastAsia="Calibri"/>
                <w:noProof/>
                <w:color w:val="auto"/>
                <w:sz w:val="24"/>
                <w:szCs w:val="24"/>
              </w:rPr>
              <w:t xml:space="preserve"> </w:t>
            </w:r>
            <w:r w:rsidR="00AD3EE2">
              <w:rPr>
                <w:rFonts w:eastAsia="Calibri"/>
                <w:noProof/>
                <w:color w:val="auto"/>
                <w:sz w:val="24"/>
                <w:szCs w:val="24"/>
              </w:rPr>
              <w:t xml:space="preserve">Even more, the literature </w:t>
            </w:r>
            <w:r w:rsidR="00AD3EE2" w:rsidRPr="00F24E1B">
              <w:rPr>
                <w:rFonts w:eastAsia="Calibri"/>
                <w:noProof/>
                <w:color w:val="auto"/>
                <w:sz w:val="24"/>
                <w:szCs w:val="24"/>
              </w:rPr>
              <w:t>ha</w:t>
            </w:r>
            <w:r w:rsidR="00F24E1B">
              <w:rPr>
                <w:rFonts w:eastAsia="Calibri"/>
                <w:noProof/>
                <w:color w:val="auto"/>
                <w:sz w:val="24"/>
                <w:szCs w:val="24"/>
              </w:rPr>
              <w:t>s</w:t>
            </w:r>
            <w:r w:rsidR="00AD3EE2">
              <w:rPr>
                <w:rFonts w:eastAsia="Calibri"/>
                <w:noProof/>
                <w:color w:val="auto"/>
                <w:sz w:val="24"/>
                <w:szCs w:val="24"/>
              </w:rPr>
              <w:t xml:space="preserve"> shown that </w:t>
            </w:r>
            <w:r w:rsidR="00AD3EE2">
              <w:rPr>
                <w:rFonts w:eastAsia="Times New Roman"/>
                <w:sz w:val="24"/>
                <w:szCs w:val="24"/>
                <w:bdr w:val="nil"/>
              </w:rPr>
              <w:t>o</w:t>
            </w:r>
            <w:r w:rsidR="00AD3EE2" w:rsidRPr="00AD3EE2">
              <w:rPr>
                <w:rFonts w:eastAsia="Times New Roman"/>
                <w:sz w:val="24"/>
                <w:szCs w:val="24"/>
                <w:bdr w:val="nil"/>
              </w:rPr>
              <w:t>ver 900 residents escaped serious injury which prompts state federal o</w:t>
            </w:r>
            <w:r w:rsidR="00AD3EE2">
              <w:rPr>
                <w:rFonts w:eastAsia="Times New Roman"/>
                <w:sz w:val="24"/>
                <w:szCs w:val="24"/>
                <w:bdr w:val="nil"/>
              </w:rPr>
              <w:t>fficials to rethink the scheduled drills</w:t>
            </w:r>
            <w:r w:rsidR="00AD3EE2" w:rsidRPr="00AD3EE2">
              <w:rPr>
                <w:rFonts w:eastAsia="Times New Roman"/>
                <w:sz w:val="24"/>
                <w:szCs w:val="24"/>
                <w:bdr w:val="nil"/>
              </w:rPr>
              <w:t xml:space="preserve"> needed for staff to be familiar with evacuation procedures (Verni, 2012). </w:t>
            </w:r>
            <w:r w:rsidRPr="003B3DE2">
              <w:rPr>
                <w:rFonts w:eastAsia="Calibri"/>
                <w:color w:val="auto"/>
                <w:sz w:val="22"/>
                <w:szCs w:val="22"/>
              </w:rPr>
              <w:t xml:space="preserve">However, practicing or drilling for evacuations is not always the </w:t>
            </w:r>
            <w:r w:rsidRPr="003B3DE2">
              <w:rPr>
                <w:rFonts w:eastAsia="Calibri"/>
                <w:noProof/>
                <w:color w:val="auto"/>
                <w:sz w:val="22"/>
                <w:szCs w:val="22"/>
              </w:rPr>
              <w:t>case</w:t>
            </w:r>
            <w:r w:rsidRPr="003B3DE2">
              <w:rPr>
                <w:rFonts w:eastAsia="Calibri"/>
                <w:color w:val="auto"/>
                <w:sz w:val="22"/>
                <w:szCs w:val="22"/>
              </w:rPr>
              <w:t xml:space="preserve"> because when the powerful Hurricane Katrina hit, evacuations were declared late</w:t>
            </w:r>
            <w:r w:rsidR="00F82322">
              <w:rPr>
                <w:rFonts w:eastAsia="Calibri"/>
                <w:color w:val="auto"/>
                <w:sz w:val="22"/>
                <w:szCs w:val="22"/>
              </w:rPr>
              <w:t xml:space="preserve"> or not at all (Lindsay, 2010), even though some supervisors and staff had knowledge of the disaster evacuation plan.</w:t>
            </w:r>
            <w:r w:rsidR="00AD3EE2">
              <w:rPr>
                <w:rFonts w:eastAsia="Calibri"/>
                <w:color w:val="auto"/>
                <w:sz w:val="22"/>
                <w:szCs w:val="22"/>
              </w:rPr>
              <w:t xml:space="preserve"> </w:t>
            </w:r>
            <w:r w:rsidR="00AD3EE2">
              <w:rPr>
                <w:rFonts w:eastAsia="Times New Roman"/>
                <w:sz w:val="24"/>
                <w:szCs w:val="24"/>
                <w:bdr w:val="nil"/>
              </w:rPr>
              <w:t>Likewise, supervisors</w:t>
            </w:r>
            <w:r w:rsidR="00AD3EE2" w:rsidRPr="00AD3EE2">
              <w:rPr>
                <w:rFonts w:eastAsia="Times New Roman"/>
                <w:noProof/>
                <w:sz w:val="24"/>
                <w:szCs w:val="24"/>
                <w:bdr w:val="nil"/>
              </w:rPr>
              <w:t xml:space="preserve"> continue to be challenged</w:t>
            </w:r>
            <w:r w:rsidR="00AD3EE2" w:rsidRPr="00AD3EE2">
              <w:rPr>
                <w:rFonts w:eastAsia="Times New Roman"/>
                <w:sz w:val="24"/>
                <w:szCs w:val="24"/>
                <w:bdr w:val="nil"/>
              </w:rPr>
              <w:t xml:space="preserve"> by increasing healthcare preparedness competence (Walsh, et </w:t>
            </w:r>
            <w:r w:rsidR="00AD3EE2" w:rsidRPr="00AD3EE2">
              <w:rPr>
                <w:rFonts w:eastAsia="Times New Roman"/>
                <w:noProof/>
                <w:sz w:val="24"/>
                <w:szCs w:val="24"/>
                <w:bdr w:val="nil"/>
              </w:rPr>
              <w:t>al.</w:t>
            </w:r>
            <w:r w:rsidR="00AD3EE2" w:rsidRPr="00AD3EE2">
              <w:rPr>
                <w:rFonts w:eastAsia="Times New Roman"/>
                <w:sz w:val="24"/>
                <w:szCs w:val="24"/>
                <w:bdr w:val="nil"/>
              </w:rPr>
              <w:t xml:space="preserve">, 2015) </w:t>
            </w:r>
          </w:p>
          <w:p w:rsidR="000706ED" w:rsidRDefault="00AD3EE2" w:rsidP="003B3DE2">
            <w:pPr>
              <w:pBdr>
                <w:top w:val="nil"/>
                <w:left w:val="nil"/>
                <w:bottom w:val="nil"/>
                <w:right w:val="nil"/>
                <w:between w:val="nil"/>
                <w:bar w:val="nil"/>
              </w:pBdr>
              <w:rPr>
                <w:rFonts w:eastAsia="Calibri"/>
                <w:color w:val="auto"/>
                <w:sz w:val="22"/>
                <w:szCs w:val="22"/>
              </w:rPr>
            </w:pPr>
            <w:r>
              <w:rPr>
                <w:rFonts w:eastAsia="Calibri"/>
                <w:color w:val="auto"/>
                <w:sz w:val="22"/>
                <w:szCs w:val="22"/>
              </w:rPr>
              <w:t xml:space="preserve">  </w:t>
            </w:r>
            <w:r w:rsidR="003B3DE2" w:rsidRPr="003B3DE2">
              <w:rPr>
                <w:rFonts w:eastAsia="Calibri"/>
                <w:color w:val="auto"/>
                <w:sz w:val="22"/>
                <w:szCs w:val="22"/>
              </w:rPr>
              <w:t xml:space="preserve"> Without drills </w:t>
            </w:r>
            <w:r w:rsidR="00F82322">
              <w:rPr>
                <w:rFonts w:eastAsia="Calibri"/>
                <w:color w:val="auto"/>
                <w:sz w:val="22"/>
                <w:szCs w:val="22"/>
              </w:rPr>
              <w:t xml:space="preserve">and practice, disaster plans are useless. </w:t>
            </w:r>
            <w:r w:rsidR="0086682D">
              <w:rPr>
                <w:rFonts w:eastAsia="Times New Roman"/>
                <w:sz w:val="24"/>
                <w:szCs w:val="24"/>
                <w:bdr w:val="nil"/>
              </w:rPr>
              <w:t>Lepore (2015) asserts that</w:t>
            </w:r>
            <w:r w:rsidR="0086682D" w:rsidRPr="0086682D">
              <w:rPr>
                <w:rFonts w:eastAsia="Times New Roman"/>
                <w:sz w:val="24"/>
                <w:szCs w:val="24"/>
                <w:bdr w:val="nil"/>
              </w:rPr>
              <w:t xml:space="preserve"> an elevated coordination of Medicare and Medicaid may </w:t>
            </w:r>
            <w:r w:rsidR="0086682D">
              <w:rPr>
                <w:rFonts w:eastAsia="Times New Roman"/>
                <w:noProof/>
                <w:sz w:val="24"/>
                <w:szCs w:val="24"/>
                <w:bdr w:val="nil"/>
              </w:rPr>
              <w:t>encourage supervisors</w:t>
            </w:r>
            <w:r w:rsidR="0086682D">
              <w:rPr>
                <w:rFonts w:eastAsia="Times New Roman"/>
                <w:sz w:val="24"/>
                <w:szCs w:val="24"/>
                <w:bdr w:val="nil"/>
              </w:rPr>
              <w:t xml:space="preserve"> to drill on a quarterly</w:t>
            </w:r>
            <w:r w:rsidR="0086682D" w:rsidRPr="0086682D">
              <w:rPr>
                <w:rFonts w:eastAsia="Times New Roman"/>
                <w:sz w:val="24"/>
                <w:szCs w:val="24"/>
                <w:bdr w:val="nil"/>
              </w:rPr>
              <w:t xml:space="preserve"> basis. </w:t>
            </w:r>
            <w:r w:rsidR="00F82322">
              <w:rPr>
                <w:rFonts w:eastAsia="Calibri"/>
                <w:color w:val="auto"/>
                <w:sz w:val="22"/>
                <w:szCs w:val="22"/>
              </w:rPr>
              <w:t xml:space="preserve">One </w:t>
            </w:r>
            <w:r w:rsidR="00F82322">
              <w:rPr>
                <w:rFonts w:eastAsia="Calibri"/>
                <w:color w:val="auto"/>
                <w:sz w:val="22"/>
                <w:szCs w:val="22"/>
              </w:rPr>
              <w:lastRenderedPageBreak/>
              <w:t>possible reason only some staff members had knowledge of the disaster plan may have come from a history of frequent turnover rate</w:t>
            </w:r>
            <w:r w:rsidR="000706ED">
              <w:rPr>
                <w:rFonts w:eastAsia="Calibri"/>
                <w:color w:val="auto"/>
                <w:sz w:val="22"/>
                <w:szCs w:val="22"/>
              </w:rPr>
              <w:t>s</w:t>
            </w:r>
            <w:r w:rsidR="00F82322">
              <w:rPr>
                <w:rFonts w:eastAsia="Calibri"/>
                <w:color w:val="auto"/>
                <w:sz w:val="22"/>
                <w:szCs w:val="22"/>
              </w:rPr>
              <w:t xml:space="preserve">. </w:t>
            </w:r>
          </w:p>
          <w:p w:rsidR="0086682D" w:rsidRDefault="0086682D" w:rsidP="003B3DE2">
            <w:pPr>
              <w:pBdr>
                <w:top w:val="nil"/>
                <w:left w:val="nil"/>
                <w:bottom w:val="nil"/>
                <w:right w:val="nil"/>
                <w:between w:val="nil"/>
                <w:bar w:val="nil"/>
              </w:pBdr>
              <w:rPr>
                <w:rFonts w:eastAsia="Calibri"/>
                <w:color w:val="auto"/>
                <w:sz w:val="22"/>
                <w:szCs w:val="22"/>
              </w:rPr>
            </w:pPr>
          </w:p>
          <w:p w:rsidR="003B3DE2" w:rsidRPr="003B3DE2" w:rsidRDefault="000706ED" w:rsidP="003B3DE2">
            <w:pPr>
              <w:pBdr>
                <w:top w:val="nil"/>
                <w:left w:val="nil"/>
                <w:bottom w:val="nil"/>
                <w:right w:val="nil"/>
                <w:between w:val="nil"/>
                <w:bar w:val="nil"/>
              </w:pBdr>
              <w:rPr>
                <w:rFonts w:eastAsia="Calibri"/>
                <w:color w:val="auto"/>
                <w:sz w:val="22"/>
                <w:szCs w:val="22"/>
              </w:rPr>
            </w:pPr>
            <w:r w:rsidRPr="000706ED">
              <w:rPr>
                <w:rFonts w:eastAsia="Calibri"/>
                <w:color w:val="auto"/>
                <w:sz w:val="22"/>
                <w:szCs w:val="22"/>
              </w:rPr>
              <w:t>Turnover rates are reduced than found previously but con</w:t>
            </w:r>
            <w:r w:rsidR="00650EB7">
              <w:rPr>
                <w:rFonts w:eastAsia="Calibri"/>
                <w:color w:val="auto"/>
                <w:sz w:val="22"/>
                <w:szCs w:val="22"/>
              </w:rPr>
              <w:t>tinue considerably higher amid the staff of ECF’s</w:t>
            </w:r>
            <w:r w:rsidRPr="000706ED">
              <w:rPr>
                <w:rFonts w:eastAsia="Calibri"/>
                <w:color w:val="auto"/>
                <w:sz w:val="22"/>
                <w:szCs w:val="22"/>
              </w:rPr>
              <w:t xml:space="preserve"> (Banaszak-Holl et al., 2015</w:t>
            </w:r>
            <w:r w:rsidR="00457B7A" w:rsidRPr="000706ED">
              <w:rPr>
                <w:rFonts w:eastAsia="Calibri"/>
                <w:color w:val="auto"/>
                <w:sz w:val="22"/>
                <w:szCs w:val="22"/>
              </w:rPr>
              <w:t>).</w:t>
            </w:r>
            <w:r w:rsidR="00457B7A" w:rsidRPr="003B3DE2">
              <w:rPr>
                <w:rFonts w:eastAsia="Calibri"/>
                <w:color w:val="auto"/>
                <w:sz w:val="22"/>
                <w:szCs w:val="22"/>
              </w:rPr>
              <w:t xml:space="preserve"> Therefore</w:t>
            </w:r>
            <w:r w:rsidR="003B3DE2" w:rsidRPr="003B3DE2">
              <w:rPr>
                <w:rFonts w:eastAsia="Calibri"/>
                <w:color w:val="auto"/>
                <w:sz w:val="22"/>
                <w:szCs w:val="22"/>
              </w:rPr>
              <w:t>, retaining qualified workers in healthcare is a grave worry as turnover is extremely expensive and disadvantageous to the organizational performance and the health system overall (Steinmetz, Vries &amp; Tijdens, 2014).</w:t>
            </w:r>
            <w:r w:rsidR="003B3DE2" w:rsidRPr="003B3DE2">
              <w:rPr>
                <w:rFonts w:eastAsia="Times New Roman"/>
                <w:bdr w:val="nil"/>
              </w:rPr>
              <w:t xml:space="preserve"> </w:t>
            </w:r>
            <w:r w:rsidR="003B3DE2" w:rsidRPr="003B3DE2">
              <w:rPr>
                <w:rFonts w:eastAsia="Calibri"/>
                <w:color w:val="auto"/>
                <w:sz w:val="22"/>
                <w:szCs w:val="22"/>
              </w:rPr>
              <w:t>Other studies indicate that workers leave because of retirement, resignation and low wage (Dill, Morgan &amp; Marshall, 2013), leaving new employees with little experien</w:t>
            </w:r>
            <w:r w:rsidR="00F82322">
              <w:rPr>
                <w:rFonts w:eastAsia="Calibri"/>
                <w:color w:val="auto"/>
                <w:sz w:val="22"/>
                <w:szCs w:val="22"/>
              </w:rPr>
              <w:t>ce.</w:t>
            </w:r>
            <w:r w:rsidR="003B3DE2" w:rsidRPr="003B3DE2">
              <w:rPr>
                <w:rFonts w:eastAsia="Calibri"/>
                <w:color w:val="auto"/>
                <w:sz w:val="22"/>
                <w:szCs w:val="22"/>
              </w:rPr>
              <w:t xml:space="preserve"> In fact, intelligence specifying evacuations have advocated that the decision to ev</w:t>
            </w:r>
            <w:r>
              <w:rPr>
                <w:rFonts w:eastAsia="Calibri"/>
                <w:color w:val="auto"/>
                <w:sz w:val="22"/>
                <w:szCs w:val="22"/>
              </w:rPr>
              <w:t xml:space="preserve">acuate is made by supervisors, </w:t>
            </w:r>
            <w:r w:rsidR="003B3DE2" w:rsidRPr="003B3DE2">
              <w:rPr>
                <w:rFonts w:eastAsia="Calibri"/>
                <w:color w:val="auto"/>
                <w:sz w:val="22"/>
                <w:szCs w:val="22"/>
              </w:rPr>
              <w:t xml:space="preserve">even though they might be hesitant to be recognized with this decision </w:t>
            </w:r>
            <w:r w:rsidR="0025473A" w:rsidRPr="003B3DE2">
              <w:rPr>
                <w:rFonts w:eastAsia="Calibri"/>
                <w:color w:val="auto"/>
                <w:sz w:val="22"/>
                <w:szCs w:val="22"/>
              </w:rPr>
              <w:t>because</w:t>
            </w:r>
            <w:r w:rsidR="003B3DE2" w:rsidRPr="003B3DE2">
              <w:rPr>
                <w:rFonts w:eastAsia="Calibri"/>
                <w:color w:val="auto"/>
                <w:sz w:val="22"/>
                <w:szCs w:val="22"/>
              </w:rPr>
              <w:t xml:space="preserve"> latent liabilities could be linked with the evacuation efforts (Adini et al., 2012). </w:t>
            </w:r>
            <w:r>
              <w:rPr>
                <w:rFonts w:eastAsia="Calibri"/>
                <w:color w:val="auto"/>
                <w:sz w:val="22"/>
                <w:szCs w:val="22"/>
              </w:rPr>
              <w:t>Supervisors and s</w:t>
            </w:r>
            <w:r w:rsidR="003B3DE2" w:rsidRPr="003B3DE2">
              <w:rPr>
                <w:rFonts w:eastAsia="Calibri"/>
                <w:color w:val="auto"/>
                <w:sz w:val="22"/>
                <w:szCs w:val="22"/>
              </w:rPr>
              <w:t>taff members need to be prepared for any emergency, regardless of what it</w:t>
            </w:r>
            <w:r>
              <w:rPr>
                <w:rFonts w:eastAsia="Calibri"/>
                <w:color w:val="auto"/>
                <w:sz w:val="22"/>
                <w:szCs w:val="22"/>
              </w:rPr>
              <w:t xml:space="preserve"> may be</w:t>
            </w:r>
            <w:r w:rsidR="003B3DE2" w:rsidRPr="003B3DE2">
              <w:rPr>
                <w:rFonts w:eastAsia="Calibri"/>
                <w:color w:val="auto"/>
                <w:sz w:val="22"/>
                <w:szCs w:val="22"/>
              </w:rPr>
              <w:t xml:space="preserve">. Furthermore, there are numerous factors that rely on decisions to evacuate, such as, low staffing limits, incomplete access to support systems, </w:t>
            </w:r>
            <w:r>
              <w:rPr>
                <w:rFonts w:eastAsia="Calibri"/>
                <w:color w:val="auto"/>
                <w:sz w:val="22"/>
                <w:szCs w:val="22"/>
              </w:rPr>
              <w:t xml:space="preserve">disaster plans that are not updated, </w:t>
            </w:r>
            <w:r w:rsidR="003B3DE2" w:rsidRPr="003B3DE2">
              <w:rPr>
                <w:rFonts w:eastAsia="Calibri"/>
                <w:color w:val="auto"/>
                <w:sz w:val="22"/>
                <w:szCs w:val="22"/>
              </w:rPr>
              <w:t>and difficult collaborati</w:t>
            </w:r>
            <w:r>
              <w:rPr>
                <w:rFonts w:eastAsia="Calibri"/>
                <w:color w:val="auto"/>
                <w:sz w:val="22"/>
                <w:szCs w:val="22"/>
              </w:rPr>
              <w:t>on with the other supervisors</w:t>
            </w:r>
            <w:r w:rsidR="003B3DE2" w:rsidRPr="003B3DE2">
              <w:rPr>
                <w:rFonts w:eastAsia="Calibri"/>
                <w:color w:val="auto"/>
                <w:sz w:val="22"/>
                <w:szCs w:val="22"/>
              </w:rPr>
              <w:t xml:space="preserve"> (Laging et al., 2015). </w:t>
            </w:r>
          </w:p>
          <w:p w:rsidR="003B3DE2" w:rsidRPr="003B3DE2" w:rsidRDefault="003B3DE2" w:rsidP="003B3DE2">
            <w:pPr>
              <w:pBdr>
                <w:top w:val="nil"/>
                <w:left w:val="nil"/>
                <w:bottom w:val="nil"/>
                <w:right w:val="nil"/>
                <w:between w:val="nil"/>
                <w:bar w:val="nil"/>
              </w:pBdr>
              <w:rPr>
                <w:rFonts w:eastAsia="Calibri"/>
                <w:color w:val="auto"/>
                <w:sz w:val="22"/>
                <w:szCs w:val="22"/>
              </w:rPr>
            </w:pPr>
          </w:p>
          <w:p w:rsidR="003B3DE2" w:rsidRPr="003B3DE2" w:rsidRDefault="003B3DE2" w:rsidP="003B3DE2">
            <w:pPr>
              <w:pBdr>
                <w:top w:val="nil"/>
                <w:left w:val="nil"/>
                <w:bottom w:val="nil"/>
                <w:right w:val="nil"/>
                <w:between w:val="nil"/>
                <w:bar w:val="nil"/>
              </w:pBdr>
              <w:rPr>
                <w:rFonts w:eastAsia="Calibri"/>
                <w:color w:val="auto"/>
                <w:sz w:val="22"/>
                <w:szCs w:val="22"/>
              </w:rPr>
            </w:pPr>
            <w:r w:rsidRPr="003B3DE2">
              <w:rPr>
                <w:rFonts w:eastAsia="Calibri"/>
                <w:noProof/>
                <w:color w:val="auto"/>
                <w:sz w:val="22"/>
                <w:szCs w:val="22"/>
              </w:rPr>
              <w:t>Some insurance companies seemingly watch these factors that influenc</w:t>
            </w:r>
            <w:r w:rsidR="00502C25">
              <w:rPr>
                <w:rFonts w:eastAsia="Calibri"/>
                <w:noProof/>
                <w:color w:val="auto"/>
                <w:sz w:val="22"/>
                <w:szCs w:val="22"/>
              </w:rPr>
              <w:t>e preparedness of supervisors and their staff</w:t>
            </w:r>
            <w:r w:rsidRPr="003B3DE2">
              <w:rPr>
                <w:rFonts w:eastAsia="Calibri"/>
                <w:color w:val="auto"/>
                <w:sz w:val="22"/>
                <w:szCs w:val="22"/>
              </w:rPr>
              <w:t xml:space="preserve">. Other factors that influence preparedness (if </w:t>
            </w:r>
            <w:r w:rsidRPr="003B3DE2">
              <w:rPr>
                <w:rFonts w:eastAsia="Calibri"/>
                <w:noProof/>
                <w:color w:val="auto"/>
                <w:sz w:val="22"/>
                <w:szCs w:val="22"/>
              </w:rPr>
              <w:t>Medicare and Medicaid support the facility</w:t>
            </w:r>
            <w:r w:rsidR="00502C25">
              <w:rPr>
                <w:rFonts w:eastAsia="Calibri"/>
                <w:color w:val="auto"/>
                <w:sz w:val="22"/>
                <w:szCs w:val="22"/>
              </w:rPr>
              <w:t>) include</w:t>
            </w:r>
            <w:r w:rsidR="000706ED">
              <w:rPr>
                <w:rFonts w:eastAsia="Calibri"/>
                <w:color w:val="auto"/>
                <w:sz w:val="22"/>
                <w:szCs w:val="22"/>
              </w:rPr>
              <w:t xml:space="preserve"> evacuation plans</w:t>
            </w:r>
            <w:r w:rsidRPr="003B3DE2">
              <w:rPr>
                <w:sz w:val="22"/>
                <w:szCs w:val="22"/>
                <w:bdr w:val="none" w:sz="0" w:space="0" w:color="auto" w:frame="1"/>
              </w:rPr>
              <w:t xml:space="preserve">. </w:t>
            </w:r>
            <w:r w:rsidRPr="003B3DE2">
              <w:rPr>
                <w:rFonts w:eastAsia="Calibri"/>
                <w:noProof/>
                <w:color w:val="auto"/>
                <w:sz w:val="22"/>
                <w:szCs w:val="22"/>
              </w:rPr>
              <w:t>Regulations</w:t>
            </w:r>
            <w:r w:rsidRPr="003B3DE2">
              <w:rPr>
                <w:rFonts w:eastAsia="Calibri"/>
                <w:color w:val="auto"/>
                <w:sz w:val="22"/>
                <w:szCs w:val="22"/>
              </w:rPr>
              <w:t xml:space="preserve"> (both private and government) require facilities to have a disaster plan (Brown et al., 2015). However, with a changing environment, such as an approaching disaster, the government does not scrutinize p</w:t>
            </w:r>
            <w:r w:rsidR="000706ED">
              <w:rPr>
                <w:rFonts w:eastAsia="Calibri"/>
                <w:color w:val="auto"/>
                <w:sz w:val="22"/>
                <w:szCs w:val="22"/>
              </w:rPr>
              <w:t>rivate facilities supervisors</w:t>
            </w:r>
            <w:r w:rsidRPr="003B3DE2">
              <w:rPr>
                <w:rFonts w:eastAsia="Calibri"/>
                <w:color w:val="auto"/>
                <w:sz w:val="22"/>
                <w:szCs w:val="22"/>
              </w:rPr>
              <w:t>’ decision-making as they do public, although, not</w:t>
            </w:r>
            <w:r w:rsidR="000706ED">
              <w:rPr>
                <w:rFonts w:eastAsia="Calibri"/>
                <w:color w:val="auto"/>
                <w:sz w:val="22"/>
                <w:szCs w:val="22"/>
              </w:rPr>
              <w:t>hing should defer supervisors and their staff</w:t>
            </w:r>
            <w:r w:rsidRPr="003B3DE2">
              <w:rPr>
                <w:rFonts w:eastAsia="Calibri"/>
                <w:color w:val="auto"/>
                <w:sz w:val="22"/>
                <w:szCs w:val="22"/>
              </w:rPr>
              <w:t xml:space="preserve"> from being prepared. Alison (2015) asserts that the decision-making process should proceed during changing environments (as cited in Cristancho et al., 2013; Van den Heuvel, Alison, &amp; Power, 2014). When this study </w:t>
            </w:r>
            <w:r w:rsidRPr="003B3DE2">
              <w:rPr>
                <w:rFonts w:eastAsia="Calibri"/>
                <w:noProof/>
                <w:color w:val="auto"/>
                <w:sz w:val="22"/>
                <w:szCs w:val="22"/>
              </w:rPr>
              <w:t>concludes</w:t>
            </w:r>
            <w:r w:rsidR="00475D33">
              <w:rPr>
                <w:rFonts w:eastAsia="Calibri"/>
                <w:color w:val="auto"/>
                <w:sz w:val="22"/>
                <w:szCs w:val="22"/>
              </w:rPr>
              <w:t>, the results</w:t>
            </w:r>
            <w:r w:rsidRPr="003B3DE2">
              <w:rPr>
                <w:rFonts w:eastAsia="Calibri"/>
                <w:color w:val="auto"/>
                <w:sz w:val="22"/>
                <w:szCs w:val="22"/>
              </w:rPr>
              <w:t xml:space="preserve"> will add to existing literature by clarifying there </w:t>
            </w:r>
            <w:r w:rsidRPr="003B3DE2">
              <w:rPr>
                <w:rFonts w:eastAsia="Calibri"/>
                <w:noProof/>
                <w:color w:val="auto"/>
                <w:sz w:val="22"/>
                <w:szCs w:val="22"/>
              </w:rPr>
              <w:t>are</w:t>
            </w:r>
            <w:r w:rsidRPr="003B3DE2">
              <w:rPr>
                <w:rFonts w:eastAsia="Calibri"/>
                <w:color w:val="auto"/>
                <w:sz w:val="22"/>
                <w:szCs w:val="22"/>
              </w:rPr>
              <w:t xml:space="preserve"> a constant curiosity and perceived accountability to </w:t>
            </w:r>
            <w:r w:rsidR="00502C25">
              <w:rPr>
                <w:rFonts w:eastAsia="Calibri"/>
                <w:color w:val="auto"/>
                <w:sz w:val="22"/>
                <w:szCs w:val="22"/>
              </w:rPr>
              <w:t xml:space="preserve">include best practice procedures within the supervisors’ </w:t>
            </w:r>
            <w:r w:rsidRPr="003B3DE2">
              <w:rPr>
                <w:rFonts w:eastAsia="Calibri"/>
                <w:color w:val="auto"/>
                <w:sz w:val="22"/>
                <w:szCs w:val="22"/>
              </w:rPr>
              <w:t xml:space="preserve">role, duties, and understandings (Weir, 2015). Moreover, the research will enlighten policy, so practice drills with involvement from the </w:t>
            </w:r>
            <w:r w:rsidR="00502C25">
              <w:rPr>
                <w:rFonts w:eastAsia="Calibri"/>
                <w:color w:val="auto"/>
                <w:sz w:val="22"/>
                <w:szCs w:val="22"/>
              </w:rPr>
              <w:t xml:space="preserve">local emergency services and the </w:t>
            </w:r>
            <w:r w:rsidRPr="003B3DE2">
              <w:rPr>
                <w:rFonts w:eastAsia="Calibri"/>
                <w:color w:val="auto"/>
                <w:sz w:val="22"/>
                <w:szCs w:val="22"/>
              </w:rPr>
              <w:t>community will ea</w:t>
            </w:r>
            <w:r w:rsidR="00502C25">
              <w:rPr>
                <w:rFonts w:eastAsia="Calibri"/>
                <w:color w:val="auto"/>
                <w:sz w:val="22"/>
                <w:szCs w:val="22"/>
              </w:rPr>
              <w:t>se new supervisors and their staff’s</w:t>
            </w:r>
            <w:r w:rsidRPr="003B3DE2">
              <w:rPr>
                <w:rFonts w:eastAsia="Calibri"/>
                <w:color w:val="auto"/>
                <w:sz w:val="22"/>
                <w:szCs w:val="22"/>
              </w:rPr>
              <w:t xml:space="preserve"> apprehension</w:t>
            </w:r>
            <w:r w:rsidR="00502C25">
              <w:rPr>
                <w:rFonts w:eastAsia="Calibri"/>
                <w:color w:val="auto"/>
                <w:sz w:val="22"/>
                <w:szCs w:val="22"/>
              </w:rPr>
              <w:t xml:space="preserve"> when the call to evacuate occur.</w:t>
            </w:r>
          </w:p>
          <w:p w:rsidR="003B3DE2" w:rsidRPr="003B3DE2" w:rsidRDefault="003B3DE2" w:rsidP="003B3DE2">
            <w:pPr>
              <w:pBdr>
                <w:top w:val="nil"/>
                <w:left w:val="nil"/>
                <w:bottom w:val="nil"/>
                <w:right w:val="nil"/>
                <w:between w:val="nil"/>
                <w:bar w:val="nil"/>
              </w:pBdr>
              <w:rPr>
                <w:rFonts w:eastAsia="Calibri"/>
                <w:color w:val="auto"/>
                <w:sz w:val="22"/>
                <w:szCs w:val="22"/>
              </w:rPr>
            </w:pPr>
          </w:p>
          <w:p w:rsidR="003B3DE2" w:rsidRPr="003B3DE2" w:rsidRDefault="003B3DE2" w:rsidP="003B3DE2">
            <w:pPr>
              <w:pBdr>
                <w:top w:val="nil"/>
                <w:left w:val="nil"/>
                <w:bottom w:val="nil"/>
                <w:right w:val="nil"/>
                <w:between w:val="nil"/>
                <w:bar w:val="nil"/>
              </w:pBdr>
              <w:rPr>
                <w:rFonts w:eastAsia="Calibri"/>
                <w:color w:val="auto"/>
                <w:sz w:val="22"/>
                <w:szCs w:val="22"/>
              </w:rPr>
            </w:pPr>
            <w:r w:rsidRPr="003B3DE2">
              <w:rPr>
                <w:rFonts w:eastAsia="Calibri"/>
                <w:color w:val="auto"/>
                <w:sz w:val="22"/>
                <w:szCs w:val="22"/>
              </w:rPr>
              <w:t>References</w:t>
            </w:r>
          </w:p>
          <w:p w:rsidR="003B3DE2" w:rsidRPr="003B3DE2" w:rsidRDefault="003B3DE2" w:rsidP="003B3DE2">
            <w:pPr>
              <w:pBdr>
                <w:top w:val="nil"/>
                <w:left w:val="nil"/>
                <w:bottom w:val="nil"/>
                <w:right w:val="nil"/>
                <w:between w:val="nil"/>
                <w:bar w:val="nil"/>
              </w:pBdr>
              <w:rPr>
                <w:rFonts w:eastAsia="Calibri"/>
                <w:color w:val="auto"/>
                <w:sz w:val="22"/>
                <w:szCs w:val="22"/>
              </w:rPr>
            </w:pPr>
          </w:p>
          <w:p w:rsidR="003B3DE2" w:rsidRPr="00CE0F33"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Adini, B., Laor, D., Cohen, R., &amp; Israeli, A. (2012). </w:t>
            </w:r>
            <w:r w:rsidR="00B04C0A">
              <w:rPr>
                <w:rFonts w:eastAsia="Times New Roman"/>
                <w:noProof/>
                <w:sz w:val="22"/>
                <w:szCs w:val="22"/>
                <w:bdr w:val="nil"/>
              </w:rPr>
              <w:t>The d</w:t>
            </w:r>
            <w:r w:rsidRPr="00B04C0A">
              <w:rPr>
                <w:rFonts w:eastAsia="Times New Roman"/>
                <w:noProof/>
                <w:sz w:val="22"/>
                <w:szCs w:val="22"/>
                <w:bdr w:val="nil"/>
              </w:rPr>
              <w:t>ecision</w:t>
            </w:r>
            <w:r w:rsidRPr="003B3DE2">
              <w:rPr>
                <w:rFonts w:eastAsia="Times New Roman"/>
                <w:sz w:val="22"/>
                <w:szCs w:val="22"/>
                <w:bdr w:val="nil"/>
              </w:rPr>
              <w:t xml:space="preserve"> to evacuate a hospital during an emergency: The safe way or the leader's way? </w:t>
            </w:r>
            <w:r w:rsidRPr="003B3DE2">
              <w:rPr>
                <w:rFonts w:eastAsia="Times New Roman"/>
                <w:i/>
                <w:sz w:val="22"/>
                <w:szCs w:val="22"/>
                <w:bdr w:val="nil"/>
              </w:rPr>
              <w:t>Journal of Public Health Policy</w:t>
            </w:r>
            <w:r w:rsidRPr="003B3DE2">
              <w:rPr>
                <w:rFonts w:eastAsia="Times New Roman"/>
                <w:sz w:val="22"/>
                <w:szCs w:val="22"/>
                <w:bdr w:val="nil"/>
              </w:rPr>
              <w:t xml:space="preserve">, </w:t>
            </w:r>
            <w:r w:rsidRPr="003B3DE2">
              <w:rPr>
                <w:rFonts w:eastAsia="Times New Roman"/>
                <w:i/>
                <w:sz w:val="22"/>
                <w:szCs w:val="22"/>
                <w:bdr w:val="nil"/>
              </w:rPr>
              <w:t>33</w:t>
            </w:r>
            <w:r w:rsidRPr="003B3DE2">
              <w:rPr>
                <w:rFonts w:eastAsia="Times New Roman"/>
                <w:sz w:val="22"/>
                <w:szCs w:val="22"/>
                <w:bdr w:val="nil"/>
              </w:rPr>
              <w:t>(2), 2</w:t>
            </w:r>
            <w:r w:rsidR="00CE0F33">
              <w:rPr>
                <w:rFonts w:eastAsia="Times New Roman"/>
                <w:sz w:val="22"/>
                <w:szCs w:val="22"/>
                <w:bdr w:val="nil"/>
              </w:rPr>
              <w:t>57-268. doi:10.1057/jphp.2012.2</w:t>
            </w:r>
          </w:p>
          <w:p w:rsidR="00471072" w:rsidRDefault="00471072" w:rsidP="00471072">
            <w:pPr>
              <w:pBdr>
                <w:top w:val="nil"/>
                <w:left w:val="nil"/>
                <w:bottom w:val="nil"/>
                <w:right w:val="nil"/>
                <w:between w:val="nil"/>
                <w:bar w:val="nil"/>
              </w:pBdr>
              <w:ind w:left="720" w:hanging="720"/>
              <w:rPr>
                <w:rFonts w:eastAsia="Times New Roman"/>
                <w:bCs/>
                <w:sz w:val="22"/>
                <w:szCs w:val="22"/>
                <w:bdr w:val="nil"/>
              </w:rPr>
            </w:pPr>
            <w:r w:rsidRPr="00471072">
              <w:rPr>
                <w:rFonts w:eastAsia="Times New Roman"/>
                <w:bCs/>
                <w:sz w:val="22"/>
                <w:szCs w:val="22"/>
                <w:bdr w:val="nil"/>
              </w:rPr>
              <w:t>Alfred, D., Chilton, J., Connor, D., Deal, B., Fountain, R., Hensarling, J., &amp; Klotz, L. (2015). Preparing for disasters: Education and management strategies explored.</w:t>
            </w:r>
            <w:r w:rsidRPr="00471072">
              <w:rPr>
                <w:rFonts w:eastAsia="Times New Roman"/>
                <w:bCs/>
                <w:i/>
                <w:iCs/>
                <w:sz w:val="22"/>
                <w:szCs w:val="22"/>
                <w:bdr w:val="nil"/>
              </w:rPr>
              <w:t xml:space="preserve"> Nurse Education in </w:t>
            </w:r>
            <w:r w:rsidRPr="00471072">
              <w:rPr>
                <w:rFonts w:eastAsia="Times New Roman"/>
                <w:bCs/>
                <w:i/>
                <w:iCs/>
                <w:sz w:val="22"/>
                <w:szCs w:val="22"/>
                <w:bdr w:val="nil"/>
              </w:rPr>
              <w:lastRenderedPageBreak/>
              <w:t>Practice, 15</w:t>
            </w:r>
            <w:r w:rsidRPr="00471072">
              <w:rPr>
                <w:rFonts w:eastAsia="Times New Roman"/>
                <w:bCs/>
                <w:sz w:val="22"/>
                <w:szCs w:val="22"/>
                <w:bdr w:val="nil"/>
              </w:rPr>
              <w:t>(1), 82-89. doi.org.library.capella.edu/10.1016/j.</w:t>
            </w:r>
          </w:p>
          <w:p w:rsidR="00471072" w:rsidRDefault="00471072" w:rsidP="00471072">
            <w:pPr>
              <w:pBdr>
                <w:top w:val="nil"/>
                <w:left w:val="nil"/>
                <w:bottom w:val="nil"/>
                <w:right w:val="nil"/>
                <w:between w:val="nil"/>
                <w:bar w:val="nil"/>
              </w:pBdr>
              <w:ind w:left="720" w:hanging="720"/>
              <w:rPr>
                <w:rFonts w:eastAsia="Times New Roman"/>
                <w:bCs/>
                <w:sz w:val="22"/>
                <w:szCs w:val="22"/>
                <w:bdr w:val="nil"/>
              </w:rPr>
            </w:pPr>
            <w:r>
              <w:rPr>
                <w:rFonts w:eastAsia="Times New Roman"/>
                <w:bCs/>
                <w:sz w:val="22"/>
                <w:szCs w:val="22"/>
                <w:bdr w:val="nil"/>
              </w:rPr>
              <w:t xml:space="preserve">             </w:t>
            </w:r>
            <w:r w:rsidRPr="00471072">
              <w:rPr>
                <w:rFonts w:eastAsia="Times New Roman"/>
                <w:bCs/>
                <w:sz w:val="22"/>
                <w:szCs w:val="22"/>
                <w:bdr w:val="nil"/>
              </w:rPr>
              <w:t>nepr.2014.08.001</w:t>
            </w:r>
          </w:p>
          <w:p w:rsidR="003B3DE2" w:rsidRPr="003B3DE2" w:rsidRDefault="003B3DE2" w:rsidP="00CE0F33">
            <w:pPr>
              <w:pBdr>
                <w:top w:val="nil"/>
                <w:left w:val="nil"/>
                <w:bottom w:val="nil"/>
                <w:right w:val="nil"/>
                <w:between w:val="nil"/>
                <w:bar w:val="nil"/>
              </w:pBdr>
              <w:ind w:left="720" w:hanging="720"/>
              <w:rPr>
                <w:rFonts w:eastAsia="Times New Roman"/>
                <w:bCs/>
                <w:sz w:val="22"/>
                <w:szCs w:val="22"/>
                <w:bdr w:val="nil"/>
              </w:rPr>
            </w:pPr>
            <w:r w:rsidRPr="003B3DE2">
              <w:rPr>
                <w:rFonts w:eastAsia="Times New Roman"/>
                <w:bCs/>
                <w:sz w:val="22"/>
                <w:szCs w:val="22"/>
                <w:bdr w:val="nil"/>
              </w:rPr>
              <w:t xml:space="preserve">Alison, L., Power, N., Heuvel, C., Humann, M., Palasinksi, M., &amp; Crego, J. (2015). Decision inertia: Deciding between </w:t>
            </w:r>
            <w:r w:rsidRPr="00310106">
              <w:rPr>
                <w:rFonts w:eastAsia="Times New Roman"/>
                <w:bCs/>
                <w:noProof/>
                <w:sz w:val="22"/>
                <w:szCs w:val="22"/>
                <w:bdr w:val="nil"/>
              </w:rPr>
              <w:t>least</w:t>
            </w:r>
            <w:r w:rsidRPr="003B3DE2">
              <w:rPr>
                <w:rFonts w:eastAsia="Times New Roman"/>
                <w:bCs/>
                <w:sz w:val="22"/>
                <w:szCs w:val="22"/>
                <w:bdr w:val="nil"/>
              </w:rPr>
              <w:t xml:space="preserve"> worst outcomes in emergency responses to disasters. </w:t>
            </w:r>
            <w:r w:rsidRPr="003B3DE2">
              <w:rPr>
                <w:rFonts w:eastAsia="Times New Roman"/>
                <w:bCs/>
                <w:i/>
                <w:sz w:val="22"/>
                <w:szCs w:val="22"/>
                <w:bdr w:val="nil"/>
              </w:rPr>
              <w:t>Journal of Occupational and Organizational Psychology</w:t>
            </w:r>
            <w:r w:rsidRPr="003B3DE2">
              <w:rPr>
                <w:rFonts w:eastAsia="Times New Roman"/>
                <w:bCs/>
                <w:sz w:val="22"/>
                <w:szCs w:val="22"/>
                <w:bdr w:val="nil"/>
              </w:rPr>
              <w:t xml:space="preserve">, </w:t>
            </w:r>
            <w:r w:rsidRPr="003B3DE2">
              <w:rPr>
                <w:rFonts w:eastAsia="Times New Roman"/>
                <w:bCs/>
                <w:i/>
                <w:sz w:val="22"/>
                <w:szCs w:val="22"/>
                <w:bdr w:val="nil"/>
              </w:rPr>
              <w:t>88</w:t>
            </w:r>
            <w:r w:rsidRPr="003B3DE2">
              <w:rPr>
                <w:rFonts w:eastAsia="Times New Roman"/>
                <w:bCs/>
                <w:sz w:val="22"/>
                <w:szCs w:val="22"/>
                <w:bdr w:val="nil"/>
              </w:rPr>
              <w:t xml:space="preserve">(2), </w:t>
            </w:r>
            <w:r w:rsidR="00CE0F33">
              <w:rPr>
                <w:rFonts w:eastAsia="Times New Roman"/>
                <w:bCs/>
                <w:sz w:val="22"/>
                <w:szCs w:val="22"/>
                <w:bdr w:val="nil"/>
              </w:rPr>
              <w:t>295-321. doi:10.1111/joop.12108</w:t>
            </w:r>
          </w:p>
          <w:p w:rsidR="003B3DE2" w:rsidRPr="00CE0F33" w:rsidRDefault="003B3DE2" w:rsidP="00CE0F33">
            <w:pPr>
              <w:pBdr>
                <w:top w:val="nil"/>
                <w:left w:val="nil"/>
                <w:bottom w:val="nil"/>
                <w:right w:val="nil"/>
                <w:between w:val="nil"/>
                <w:bar w:val="nil"/>
              </w:pBdr>
              <w:ind w:left="720" w:hanging="720"/>
              <w:rPr>
                <w:rFonts w:eastAsia="Times New Roman"/>
                <w:bCs/>
                <w:sz w:val="22"/>
                <w:szCs w:val="22"/>
                <w:bdr w:val="nil"/>
              </w:rPr>
            </w:pPr>
            <w:r w:rsidRPr="003B3DE2">
              <w:rPr>
                <w:rFonts w:eastAsia="Times New Roman"/>
                <w:bCs/>
                <w:sz w:val="22"/>
                <w:szCs w:val="22"/>
                <w:bdr w:val="nil"/>
              </w:rPr>
              <w:t xml:space="preserve">Banaszak-Holl, J., Castle, N. G., Lin, M. K., Shrivastwa, N., &amp; Spreitzer, G. (2015). The role of organizational culture in retaining the </w:t>
            </w:r>
            <w:r w:rsidRPr="003B3DE2">
              <w:rPr>
                <w:rFonts w:eastAsia="Times New Roman"/>
                <w:bCs/>
                <w:noProof/>
                <w:sz w:val="22"/>
                <w:szCs w:val="22"/>
                <w:bdr w:val="nil"/>
              </w:rPr>
              <w:t>nursing</w:t>
            </w:r>
            <w:r w:rsidRPr="003B3DE2">
              <w:rPr>
                <w:rFonts w:eastAsia="Times New Roman"/>
                <w:bCs/>
                <w:sz w:val="22"/>
                <w:szCs w:val="22"/>
                <w:bdr w:val="nil"/>
              </w:rPr>
              <w:t xml:space="preserve"> workforce. </w:t>
            </w:r>
            <w:r w:rsidRPr="003B3DE2">
              <w:rPr>
                <w:rFonts w:eastAsia="Times New Roman"/>
                <w:bCs/>
                <w:i/>
                <w:sz w:val="22"/>
                <w:szCs w:val="22"/>
                <w:bdr w:val="nil"/>
              </w:rPr>
              <w:t>The Gerontologist</w:t>
            </w:r>
            <w:r w:rsidRPr="003B3DE2">
              <w:rPr>
                <w:rFonts w:eastAsia="Times New Roman"/>
                <w:bCs/>
                <w:sz w:val="22"/>
                <w:szCs w:val="22"/>
                <w:bdr w:val="nil"/>
              </w:rPr>
              <w:t>,</w:t>
            </w:r>
            <w:r w:rsidRPr="003B3DE2">
              <w:rPr>
                <w:rFonts w:eastAsia="Times New Roman"/>
                <w:bCs/>
                <w:i/>
                <w:sz w:val="22"/>
                <w:szCs w:val="22"/>
                <w:bdr w:val="nil"/>
              </w:rPr>
              <w:t xml:space="preserve"> 55</w:t>
            </w:r>
            <w:r w:rsidRPr="003B3DE2">
              <w:rPr>
                <w:rFonts w:eastAsia="Times New Roman"/>
                <w:bCs/>
                <w:sz w:val="22"/>
                <w:szCs w:val="22"/>
                <w:bdr w:val="nil"/>
              </w:rPr>
              <w:t>(3), 462</w:t>
            </w:r>
            <w:r w:rsidR="00CE0F33">
              <w:rPr>
                <w:rFonts w:eastAsia="Times New Roman"/>
                <w:bCs/>
                <w:sz w:val="22"/>
                <w:szCs w:val="22"/>
                <w:bdr w:val="nil"/>
              </w:rPr>
              <w:t>-471. doi:10.1093/geront/gnt129</w:t>
            </w:r>
          </w:p>
          <w:p w:rsidR="003B3DE2" w:rsidRPr="00CE0F33"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Brown, L. M., Dosa, D. M., Thomas, K., Hyer, K., Feng, Z., &amp; Mor, V. (2012). </w:t>
            </w:r>
            <w:r w:rsidRPr="00310106">
              <w:rPr>
                <w:rFonts w:eastAsia="Times New Roman"/>
                <w:noProof/>
                <w:sz w:val="22"/>
                <w:szCs w:val="22"/>
                <w:bdr w:val="nil"/>
              </w:rPr>
              <w:t>The effects</w:t>
            </w:r>
            <w:r w:rsidRPr="003B3DE2">
              <w:rPr>
                <w:rFonts w:eastAsia="Times New Roman"/>
                <w:sz w:val="22"/>
                <w:szCs w:val="22"/>
                <w:bdr w:val="nil"/>
              </w:rPr>
              <w:t xml:space="preserve"> of evacuation on nursing home residents with dementia. </w:t>
            </w:r>
            <w:r w:rsidRPr="003B3DE2">
              <w:rPr>
                <w:rFonts w:eastAsia="Times New Roman"/>
                <w:i/>
                <w:sz w:val="22"/>
                <w:szCs w:val="22"/>
                <w:bdr w:val="nil"/>
              </w:rPr>
              <w:t>American Journal of Alzheimer's Disease &amp; Other Dementias, 27</w:t>
            </w:r>
            <w:r w:rsidRPr="003B3DE2">
              <w:rPr>
                <w:rFonts w:eastAsia="Times New Roman"/>
                <w:sz w:val="22"/>
                <w:szCs w:val="22"/>
                <w:bdr w:val="nil"/>
              </w:rPr>
              <w:t>(6), 406-41</w:t>
            </w:r>
            <w:r w:rsidR="00CE0F33">
              <w:rPr>
                <w:rFonts w:eastAsia="Times New Roman"/>
                <w:sz w:val="22"/>
                <w:szCs w:val="22"/>
                <w:bdr w:val="nil"/>
              </w:rPr>
              <w:t>2. doi:10.1177/1533317512454709</w:t>
            </w:r>
          </w:p>
          <w:p w:rsidR="003B3DE2" w:rsidRPr="003B3DE2" w:rsidRDefault="003B3DE2" w:rsidP="003B3DE2">
            <w:pPr>
              <w:pBdr>
                <w:top w:val="nil"/>
                <w:left w:val="nil"/>
                <w:bottom w:val="nil"/>
                <w:right w:val="nil"/>
                <w:between w:val="nil"/>
                <w:bar w:val="nil"/>
              </w:pBdr>
              <w:rPr>
                <w:rFonts w:eastAsia="Calibri"/>
                <w:color w:val="auto"/>
                <w:sz w:val="22"/>
                <w:szCs w:val="22"/>
              </w:rPr>
            </w:pPr>
            <w:r w:rsidRPr="003B3DE2">
              <w:rPr>
                <w:rFonts w:eastAsia="Calibri"/>
                <w:color w:val="auto"/>
                <w:sz w:val="22"/>
                <w:szCs w:val="22"/>
              </w:rPr>
              <w:t xml:space="preserve">California Department of Public Health. (2016). </w:t>
            </w:r>
            <w:r w:rsidRPr="003B3DE2">
              <w:rPr>
                <w:rFonts w:eastAsia="Calibri"/>
                <w:i/>
                <w:iCs/>
                <w:color w:val="auto"/>
                <w:sz w:val="22"/>
                <w:szCs w:val="22"/>
              </w:rPr>
              <w:t>Certifications.</w:t>
            </w:r>
            <w:r w:rsidRPr="003B3DE2">
              <w:rPr>
                <w:rFonts w:eastAsia="Calibri"/>
                <w:color w:val="auto"/>
                <w:sz w:val="22"/>
                <w:szCs w:val="22"/>
              </w:rPr>
              <w:t xml:space="preserve"> </w:t>
            </w:r>
          </w:p>
          <w:p w:rsidR="003B3DE2" w:rsidRPr="003B3DE2" w:rsidRDefault="003B3DE2" w:rsidP="003B3DE2">
            <w:pPr>
              <w:pBdr>
                <w:top w:val="nil"/>
                <w:left w:val="nil"/>
                <w:bottom w:val="nil"/>
                <w:right w:val="nil"/>
                <w:between w:val="nil"/>
                <w:bar w:val="nil"/>
              </w:pBdr>
              <w:rPr>
                <w:rFonts w:eastAsia="Calibri"/>
                <w:color w:val="auto"/>
                <w:sz w:val="22"/>
                <w:szCs w:val="22"/>
              </w:rPr>
            </w:pPr>
            <w:r w:rsidRPr="003B3DE2">
              <w:rPr>
                <w:rFonts w:eastAsia="Calibri"/>
                <w:color w:val="auto"/>
                <w:sz w:val="22"/>
                <w:szCs w:val="22"/>
              </w:rPr>
              <w:t xml:space="preserve">             Retrieved from   </w:t>
            </w:r>
          </w:p>
          <w:p w:rsidR="003B3DE2" w:rsidRPr="003B3DE2" w:rsidRDefault="001752EC" w:rsidP="003B3DE2">
            <w:pPr>
              <w:pBdr>
                <w:top w:val="nil"/>
                <w:left w:val="nil"/>
                <w:bottom w:val="nil"/>
                <w:right w:val="nil"/>
                <w:between w:val="nil"/>
                <w:bar w:val="nil"/>
              </w:pBdr>
              <w:rPr>
                <w:rFonts w:eastAsia="Calibri"/>
                <w:color w:val="auto"/>
                <w:sz w:val="22"/>
                <w:szCs w:val="22"/>
              </w:rPr>
            </w:pPr>
            <w:r>
              <w:rPr>
                <w:rFonts w:eastAsia="Calibri"/>
                <w:color w:val="auto"/>
                <w:sz w:val="22"/>
                <w:szCs w:val="22"/>
              </w:rPr>
              <w:t xml:space="preserve">             </w:t>
            </w:r>
            <w:r w:rsidR="003B3DE2" w:rsidRPr="003B3DE2">
              <w:rPr>
                <w:rFonts w:eastAsia="Calibri"/>
                <w:color w:val="auto"/>
                <w:sz w:val="22"/>
                <w:szCs w:val="22"/>
              </w:rPr>
              <w:t>www</w:t>
            </w:r>
            <w:r w:rsidR="00CE0F33">
              <w:rPr>
                <w:rFonts w:eastAsia="Calibri"/>
                <w:color w:val="auto"/>
                <w:sz w:val="22"/>
                <w:szCs w:val="22"/>
              </w:rPr>
              <w:t>.cdph.ca.gov/Pages/DEFAULT.aspx</w:t>
            </w:r>
          </w:p>
          <w:p w:rsidR="003B3DE2" w:rsidRPr="003B3DE2" w:rsidRDefault="003B3DE2" w:rsidP="003B3DE2">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Childers, A. K., Mayorga, M. E., &amp; Taaffe, K. M. (2014). Prioritization </w:t>
            </w:r>
          </w:p>
          <w:p w:rsidR="003B3DE2" w:rsidRPr="003B3DE2" w:rsidRDefault="003B3DE2" w:rsidP="003B3DE2">
            <w:pPr>
              <w:pBdr>
                <w:top w:val="nil"/>
                <w:left w:val="nil"/>
                <w:bottom w:val="nil"/>
                <w:right w:val="nil"/>
                <w:between w:val="nil"/>
                <w:bar w:val="nil"/>
              </w:pBdr>
              <w:ind w:left="720" w:hanging="720"/>
              <w:rPr>
                <w:rFonts w:eastAsia="Times New Roman"/>
                <w:i/>
                <w:sz w:val="22"/>
                <w:szCs w:val="22"/>
                <w:bdr w:val="nil"/>
              </w:rPr>
            </w:pPr>
            <w:r w:rsidRPr="003B3DE2">
              <w:rPr>
                <w:rFonts w:eastAsia="Times New Roman"/>
                <w:sz w:val="22"/>
                <w:szCs w:val="22"/>
                <w:bdr w:val="nil"/>
              </w:rPr>
              <w:t xml:space="preserve">             </w:t>
            </w:r>
            <w:r w:rsidRPr="00310106">
              <w:rPr>
                <w:rFonts w:eastAsia="Times New Roman"/>
                <w:noProof/>
                <w:sz w:val="22"/>
                <w:szCs w:val="22"/>
                <w:bdr w:val="nil"/>
              </w:rPr>
              <w:t>strategies</w:t>
            </w:r>
            <w:r w:rsidRPr="003B3DE2">
              <w:rPr>
                <w:rFonts w:eastAsia="Times New Roman"/>
                <w:sz w:val="22"/>
                <w:szCs w:val="22"/>
                <w:bdr w:val="nil"/>
              </w:rPr>
              <w:t xml:space="preserve"> for patient evacuations. </w:t>
            </w:r>
            <w:r w:rsidRPr="003B3DE2">
              <w:rPr>
                <w:rFonts w:eastAsia="Times New Roman"/>
                <w:i/>
                <w:sz w:val="22"/>
                <w:szCs w:val="22"/>
                <w:bdr w:val="nil"/>
              </w:rPr>
              <w:t xml:space="preserve">Healthcare Management </w:t>
            </w:r>
          </w:p>
          <w:p w:rsidR="003B3DE2" w:rsidRPr="003B3DE2"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i/>
                <w:sz w:val="22"/>
                <w:szCs w:val="22"/>
                <w:bdr w:val="nil"/>
              </w:rPr>
              <w:t xml:space="preserve">             Science,</w:t>
            </w:r>
            <w:r w:rsidRPr="003B3DE2">
              <w:rPr>
                <w:rFonts w:eastAsia="Times New Roman"/>
                <w:sz w:val="22"/>
                <w:szCs w:val="22"/>
                <w:bdr w:val="nil"/>
              </w:rPr>
              <w:t xml:space="preserve"> </w:t>
            </w:r>
            <w:r w:rsidRPr="003B3DE2">
              <w:rPr>
                <w:rFonts w:eastAsia="Times New Roman"/>
                <w:i/>
                <w:sz w:val="22"/>
                <w:szCs w:val="22"/>
                <w:bdr w:val="nil"/>
              </w:rPr>
              <w:t>17</w:t>
            </w:r>
            <w:r w:rsidRPr="003B3DE2">
              <w:rPr>
                <w:rFonts w:eastAsia="Times New Roman"/>
                <w:sz w:val="22"/>
                <w:szCs w:val="22"/>
                <w:bdr w:val="nil"/>
              </w:rPr>
              <w:t>(1), 77-87. do</w:t>
            </w:r>
            <w:r w:rsidR="00CE0F33">
              <w:rPr>
                <w:rFonts w:eastAsia="Times New Roman"/>
                <w:sz w:val="22"/>
                <w:szCs w:val="22"/>
                <w:bdr w:val="nil"/>
              </w:rPr>
              <w:t>i:10.1007/s10729-013-9236-0</w:t>
            </w:r>
          </w:p>
          <w:p w:rsidR="003B3DE2" w:rsidRPr="003B3DE2"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Cristancho, S. M., Vanstone, M., Lingard, L., LeBel, M. E., &amp; Ott, M. (2013). </w:t>
            </w:r>
            <w:r w:rsidRPr="00310106">
              <w:rPr>
                <w:rFonts w:eastAsia="Times New Roman"/>
                <w:noProof/>
                <w:sz w:val="22"/>
                <w:szCs w:val="22"/>
                <w:bdr w:val="nil"/>
              </w:rPr>
              <w:t>When surgeons face intraoperative challenges: A naturalistic model of surgical decision making.</w:t>
            </w:r>
            <w:r w:rsidRPr="003B3DE2">
              <w:rPr>
                <w:rFonts w:eastAsia="Times New Roman"/>
                <w:sz w:val="22"/>
                <w:szCs w:val="22"/>
                <w:bdr w:val="nil"/>
              </w:rPr>
              <w:t xml:space="preserve"> </w:t>
            </w:r>
            <w:r w:rsidRPr="003B3DE2">
              <w:rPr>
                <w:rFonts w:eastAsia="Times New Roman"/>
                <w:i/>
                <w:sz w:val="22"/>
                <w:szCs w:val="22"/>
                <w:bdr w:val="nil"/>
              </w:rPr>
              <w:t>The American Journal of Surgery</w:t>
            </w:r>
            <w:r w:rsidRPr="003B3DE2">
              <w:rPr>
                <w:rFonts w:eastAsia="Times New Roman"/>
                <w:sz w:val="22"/>
                <w:szCs w:val="22"/>
                <w:bdr w:val="nil"/>
              </w:rPr>
              <w:t xml:space="preserve">, </w:t>
            </w:r>
            <w:r w:rsidRPr="003B3DE2">
              <w:rPr>
                <w:rFonts w:eastAsia="Times New Roman"/>
                <w:i/>
                <w:sz w:val="22"/>
                <w:szCs w:val="22"/>
                <w:bdr w:val="nil"/>
              </w:rPr>
              <w:t>205</w:t>
            </w:r>
            <w:r w:rsidRPr="003B3DE2">
              <w:rPr>
                <w:rFonts w:eastAsia="Times New Roman"/>
                <w:sz w:val="22"/>
                <w:szCs w:val="22"/>
                <w:bdr w:val="nil"/>
              </w:rPr>
              <w:t>, 156–162. doi:10</w:t>
            </w:r>
            <w:r w:rsidR="00CE0F33">
              <w:rPr>
                <w:rFonts w:eastAsia="Times New Roman"/>
                <w:sz w:val="22"/>
                <w:szCs w:val="22"/>
                <w:bdr w:val="nil"/>
              </w:rPr>
              <w:t>.1016/j.amjsurg.2012.10.005</w:t>
            </w:r>
          </w:p>
          <w:p w:rsidR="003B3DE2" w:rsidRPr="003B3DE2"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Dill, J. S., Morgan, J. C., &amp; Marshall, V. W. (2013). Contingency, employment intentions, and retention of vulnerable low-wage workers: An examination of nursing assistants in nursing homes. </w:t>
            </w:r>
            <w:r w:rsidRPr="003B3DE2">
              <w:rPr>
                <w:rFonts w:eastAsia="Times New Roman"/>
                <w:i/>
                <w:sz w:val="22"/>
                <w:szCs w:val="22"/>
                <w:bdr w:val="nil"/>
              </w:rPr>
              <w:t>The Gerontologist</w:t>
            </w:r>
            <w:r w:rsidRPr="003B3DE2">
              <w:rPr>
                <w:rFonts w:eastAsia="Times New Roman"/>
                <w:sz w:val="22"/>
                <w:szCs w:val="22"/>
                <w:bdr w:val="nil"/>
              </w:rPr>
              <w:t xml:space="preserve">, </w:t>
            </w:r>
            <w:r w:rsidRPr="003B3DE2">
              <w:rPr>
                <w:rFonts w:eastAsia="Times New Roman"/>
                <w:i/>
                <w:sz w:val="22"/>
                <w:szCs w:val="22"/>
                <w:bdr w:val="nil"/>
              </w:rPr>
              <w:t>53(</w:t>
            </w:r>
            <w:r w:rsidRPr="003B3DE2">
              <w:rPr>
                <w:rFonts w:eastAsia="Times New Roman"/>
                <w:sz w:val="22"/>
                <w:szCs w:val="22"/>
                <w:bdr w:val="nil"/>
              </w:rPr>
              <w:t>2), 222-234. d</w:t>
            </w:r>
            <w:r w:rsidR="00CE0F33">
              <w:rPr>
                <w:rFonts w:eastAsia="Times New Roman"/>
                <w:sz w:val="22"/>
                <w:szCs w:val="22"/>
                <w:bdr w:val="nil"/>
              </w:rPr>
              <w:t>oi:10.1093/geront/gns085</w:t>
            </w:r>
          </w:p>
          <w:p w:rsidR="003B3DE2" w:rsidRPr="003B3DE2" w:rsidRDefault="003B3DE2" w:rsidP="003B3DE2">
            <w:pPr>
              <w:pBdr>
                <w:top w:val="nil"/>
                <w:left w:val="nil"/>
                <w:bottom w:val="nil"/>
                <w:right w:val="nil"/>
                <w:between w:val="nil"/>
                <w:bar w:val="nil"/>
              </w:pBdr>
              <w:rPr>
                <w:rFonts w:eastAsia="Times New Roman"/>
                <w:sz w:val="22"/>
                <w:szCs w:val="22"/>
                <w:bdr w:val="nil"/>
              </w:rPr>
            </w:pPr>
            <w:r w:rsidRPr="00310106">
              <w:rPr>
                <w:rFonts w:eastAsia="Times New Roman"/>
                <w:noProof/>
                <w:sz w:val="22"/>
                <w:szCs w:val="22"/>
                <w:bdr w:val="nil"/>
              </w:rPr>
              <w:t>Laging</w:t>
            </w:r>
            <w:r w:rsidRPr="003B3DE2">
              <w:rPr>
                <w:rFonts w:eastAsia="Times New Roman"/>
                <w:sz w:val="22"/>
                <w:szCs w:val="22"/>
                <w:bdr w:val="nil"/>
              </w:rPr>
              <w:t xml:space="preserve">, B., Ford, R., Bauer, M., &amp; Nay, R. (2015). A meta‐synthesis of </w:t>
            </w:r>
          </w:p>
          <w:p w:rsidR="003B3DE2" w:rsidRPr="003B3DE2" w:rsidRDefault="003B3DE2" w:rsidP="003B3DE2">
            <w:pPr>
              <w:pBdr>
                <w:top w:val="nil"/>
                <w:left w:val="nil"/>
                <w:bottom w:val="nil"/>
                <w:right w:val="nil"/>
                <w:between w:val="nil"/>
                <w:bar w:val="nil"/>
              </w:pBdr>
              <w:rPr>
                <w:rFonts w:eastAsia="Times New Roman"/>
                <w:sz w:val="22"/>
                <w:szCs w:val="22"/>
                <w:bdr w:val="nil"/>
              </w:rPr>
            </w:pPr>
            <w:r w:rsidRPr="003B3DE2">
              <w:rPr>
                <w:rFonts w:eastAsia="Times New Roman"/>
                <w:sz w:val="22"/>
                <w:szCs w:val="22"/>
                <w:bdr w:val="nil"/>
              </w:rPr>
              <w:t xml:space="preserve">             </w:t>
            </w:r>
            <w:r w:rsidRPr="00310106">
              <w:rPr>
                <w:rFonts w:eastAsia="Times New Roman"/>
                <w:noProof/>
                <w:sz w:val="22"/>
                <w:szCs w:val="22"/>
                <w:bdr w:val="nil"/>
              </w:rPr>
              <w:t>factors</w:t>
            </w:r>
            <w:r w:rsidRPr="003B3DE2">
              <w:rPr>
                <w:rFonts w:eastAsia="Times New Roman"/>
                <w:sz w:val="22"/>
                <w:szCs w:val="22"/>
                <w:bdr w:val="nil"/>
              </w:rPr>
              <w:t xml:space="preserve"> influencing nursing home staff decisions to transfer </w:t>
            </w:r>
          </w:p>
          <w:p w:rsidR="003B3DE2" w:rsidRPr="003B3DE2" w:rsidRDefault="003B3DE2" w:rsidP="003B3DE2">
            <w:pPr>
              <w:pBdr>
                <w:top w:val="nil"/>
                <w:left w:val="nil"/>
                <w:bottom w:val="nil"/>
                <w:right w:val="nil"/>
                <w:between w:val="nil"/>
                <w:bar w:val="nil"/>
              </w:pBdr>
              <w:rPr>
                <w:rFonts w:eastAsia="Times New Roman"/>
                <w:sz w:val="22"/>
                <w:szCs w:val="22"/>
                <w:bdr w:val="nil"/>
              </w:rPr>
            </w:pPr>
            <w:r w:rsidRPr="003B3DE2">
              <w:rPr>
                <w:rFonts w:eastAsia="Times New Roman"/>
                <w:sz w:val="22"/>
                <w:szCs w:val="22"/>
                <w:bdr w:val="nil"/>
              </w:rPr>
              <w:t xml:space="preserve">             residents to the </w:t>
            </w:r>
            <w:r w:rsidRPr="003B3DE2">
              <w:rPr>
                <w:rFonts w:eastAsia="Times New Roman"/>
                <w:noProof/>
                <w:sz w:val="22"/>
                <w:szCs w:val="22"/>
                <w:bdr w:val="nil"/>
              </w:rPr>
              <w:t>hospital</w:t>
            </w:r>
            <w:r w:rsidRPr="003B3DE2">
              <w:rPr>
                <w:rFonts w:eastAsia="Times New Roman"/>
                <w:sz w:val="22"/>
                <w:szCs w:val="22"/>
                <w:bdr w:val="nil"/>
              </w:rPr>
              <w:t xml:space="preserve">. </w:t>
            </w:r>
            <w:r w:rsidRPr="003B3DE2">
              <w:rPr>
                <w:rFonts w:eastAsia="Times New Roman"/>
                <w:i/>
                <w:sz w:val="22"/>
                <w:szCs w:val="22"/>
                <w:bdr w:val="nil"/>
              </w:rPr>
              <w:t>Journal of Advanced Nursing, 71(</w:t>
            </w:r>
            <w:r w:rsidRPr="003B3DE2">
              <w:rPr>
                <w:rFonts w:eastAsia="Times New Roman"/>
                <w:sz w:val="22"/>
                <w:szCs w:val="22"/>
                <w:bdr w:val="nil"/>
              </w:rPr>
              <w:t xml:space="preserve">10),  </w:t>
            </w:r>
          </w:p>
          <w:p w:rsidR="003B3DE2" w:rsidRPr="00CE0F33" w:rsidRDefault="003B3DE2" w:rsidP="00CE0F33">
            <w:pPr>
              <w:pBdr>
                <w:top w:val="nil"/>
                <w:left w:val="nil"/>
                <w:bottom w:val="nil"/>
                <w:right w:val="nil"/>
                <w:between w:val="nil"/>
                <w:bar w:val="nil"/>
              </w:pBdr>
              <w:ind w:firstLine="720"/>
              <w:rPr>
                <w:rFonts w:eastAsia="Times New Roman"/>
                <w:i/>
                <w:sz w:val="22"/>
                <w:szCs w:val="22"/>
                <w:bdr w:val="nil"/>
              </w:rPr>
            </w:pPr>
            <w:r w:rsidRPr="003B3DE2">
              <w:rPr>
                <w:rFonts w:eastAsia="Times New Roman"/>
                <w:sz w:val="22"/>
                <w:szCs w:val="22"/>
                <w:bdr w:val="nil"/>
              </w:rPr>
              <w:t>2224-2236. doi:10.1111/jan.12652</w:t>
            </w:r>
          </w:p>
          <w:p w:rsidR="0086682D" w:rsidRDefault="0086682D" w:rsidP="0086682D">
            <w:pPr>
              <w:pBdr>
                <w:top w:val="nil"/>
                <w:left w:val="nil"/>
                <w:bottom w:val="nil"/>
                <w:right w:val="nil"/>
                <w:between w:val="nil"/>
                <w:bar w:val="nil"/>
              </w:pBdr>
              <w:ind w:left="720" w:hanging="720"/>
              <w:rPr>
                <w:rFonts w:eastAsia="Times New Roman"/>
                <w:sz w:val="22"/>
                <w:szCs w:val="22"/>
                <w:bdr w:val="nil"/>
              </w:rPr>
            </w:pPr>
            <w:r w:rsidRPr="0086682D">
              <w:rPr>
                <w:rFonts w:eastAsia="Times New Roman"/>
                <w:sz w:val="22"/>
                <w:szCs w:val="22"/>
                <w:bdr w:val="nil"/>
              </w:rPr>
              <w:t xml:space="preserve">Lepore, M. J., Shield, R. R., Looze, J., Tyler, D., Mor, V., &amp; Miller, S. C. (2015). Medicare and Medicaid reimbursement rates for nursing homes motivate select culture change practices but not comprehensive culture change. </w:t>
            </w:r>
            <w:r w:rsidRPr="0086682D">
              <w:rPr>
                <w:rFonts w:eastAsia="Times New Roman"/>
                <w:i/>
                <w:sz w:val="22"/>
                <w:szCs w:val="22"/>
                <w:bdr w:val="nil"/>
              </w:rPr>
              <w:t>Journal of Aging &amp; Social Policy</w:t>
            </w:r>
            <w:r w:rsidRPr="0086682D">
              <w:rPr>
                <w:rFonts w:eastAsia="Times New Roman"/>
                <w:sz w:val="22"/>
                <w:szCs w:val="22"/>
                <w:bdr w:val="nil"/>
              </w:rPr>
              <w:t xml:space="preserve">, </w:t>
            </w:r>
            <w:r w:rsidRPr="0086682D">
              <w:rPr>
                <w:rFonts w:eastAsia="Times New Roman"/>
                <w:i/>
                <w:sz w:val="22"/>
                <w:szCs w:val="22"/>
                <w:bdr w:val="nil"/>
              </w:rPr>
              <w:t>27</w:t>
            </w:r>
            <w:r w:rsidRPr="0086682D">
              <w:rPr>
                <w:rFonts w:eastAsia="Times New Roman"/>
                <w:sz w:val="22"/>
                <w:szCs w:val="22"/>
                <w:bdr w:val="nil"/>
              </w:rPr>
              <w:t>(3), 215. doi:10.1080/08959420.2015.1022102</w:t>
            </w:r>
          </w:p>
          <w:p w:rsidR="003B3DE2" w:rsidRPr="003B3DE2" w:rsidRDefault="003B3DE2" w:rsidP="003B3DE2">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Lindsay, B. (2011). </w:t>
            </w:r>
            <w:r w:rsidRPr="003B3DE2">
              <w:rPr>
                <w:rFonts w:eastAsia="Times New Roman"/>
                <w:i/>
                <w:sz w:val="22"/>
                <w:szCs w:val="22"/>
                <w:bdr w:val="nil"/>
              </w:rPr>
              <w:t>Federal evacuation policy: Issues for Congress</w:t>
            </w:r>
            <w:r w:rsidRPr="003B3DE2">
              <w:rPr>
                <w:rFonts w:eastAsia="Times New Roman"/>
                <w:sz w:val="22"/>
                <w:szCs w:val="22"/>
                <w:bdr w:val="nil"/>
              </w:rPr>
              <w:t xml:space="preserve">. Retrieved </w:t>
            </w:r>
          </w:p>
          <w:p w:rsidR="003B3DE2" w:rsidRPr="00CE0F33"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            from file:///C:/Users/Ennis%20Jackson/</w:t>
            </w:r>
            <w:r w:rsidR="00CE0F33">
              <w:rPr>
                <w:rFonts w:eastAsia="Times New Roman"/>
                <w:sz w:val="22"/>
                <w:szCs w:val="22"/>
                <w:bdr w:val="nil"/>
              </w:rPr>
              <w:t xml:space="preserve">Downloads/nps49- 022211-22.pdf </w:t>
            </w:r>
          </w:p>
          <w:p w:rsidR="003B3DE2" w:rsidRPr="003B3DE2" w:rsidRDefault="003B3DE2" w:rsidP="003B3DE2">
            <w:pPr>
              <w:pBdr>
                <w:top w:val="nil"/>
                <w:left w:val="nil"/>
                <w:bottom w:val="nil"/>
                <w:right w:val="nil"/>
                <w:between w:val="nil"/>
                <w:bar w:val="nil"/>
              </w:pBdr>
              <w:ind w:left="720" w:hanging="720"/>
              <w:rPr>
                <w:rFonts w:eastAsia="Times New Roman"/>
                <w:i/>
                <w:sz w:val="22"/>
                <w:szCs w:val="22"/>
                <w:bdr w:val="nil"/>
                <w:lang w:val="en"/>
              </w:rPr>
            </w:pPr>
            <w:r w:rsidRPr="003B3DE2">
              <w:rPr>
                <w:rFonts w:eastAsia="Times New Roman"/>
                <w:sz w:val="22"/>
                <w:szCs w:val="22"/>
                <w:bdr w:val="nil"/>
                <w:lang w:val="en"/>
              </w:rPr>
              <w:t xml:space="preserve">Miller, T. K. (2014). </w:t>
            </w:r>
            <w:r w:rsidRPr="00310106">
              <w:rPr>
                <w:rFonts w:eastAsia="Times New Roman"/>
                <w:i/>
                <w:noProof/>
                <w:sz w:val="22"/>
                <w:szCs w:val="22"/>
                <w:bdr w:val="nil"/>
                <w:lang w:val="en"/>
              </w:rPr>
              <w:t>Impact</w:t>
            </w:r>
            <w:r w:rsidRPr="003B3DE2">
              <w:rPr>
                <w:rFonts w:eastAsia="Times New Roman"/>
                <w:i/>
                <w:sz w:val="22"/>
                <w:szCs w:val="22"/>
                <w:bdr w:val="nil"/>
                <w:lang w:val="en"/>
              </w:rPr>
              <w:t xml:space="preserve"> of emergency evacuations on </w:t>
            </w:r>
            <w:r w:rsidRPr="003B3DE2">
              <w:rPr>
                <w:rFonts w:eastAsia="Times New Roman"/>
                <w:i/>
                <w:noProof/>
                <w:sz w:val="22"/>
                <w:szCs w:val="22"/>
                <w:bdr w:val="nil"/>
                <w:lang w:val="en"/>
              </w:rPr>
              <w:t>Skilled</w:t>
            </w:r>
            <w:r w:rsidRPr="003B3DE2">
              <w:rPr>
                <w:rFonts w:eastAsia="Times New Roman"/>
                <w:i/>
                <w:sz w:val="22"/>
                <w:szCs w:val="22"/>
                <w:bdr w:val="nil"/>
                <w:lang w:val="en"/>
              </w:rPr>
              <w:t xml:space="preserve"> Nursing </w:t>
            </w:r>
            <w:r w:rsidRPr="003B3DE2">
              <w:rPr>
                <w:rFonts w:eastAsia="Times New Roman"/>
                <w:i/>
                <w:noProof/>
                <w:sz w:val="22"/>
                <w:szCs w:val="22"/>
                <w:bdr w:val="nil"/>
                <w:lang w:val="en"/>
              </w:rPr>
              <w:t>Facilities</w:t>
            </w:r>
            <w:r w:rsidRPr="003B3DE2">
              <w:rPr>
                <w:rFonts w:eastAsia="Times New Roman"/>
                <w:i/>
                <w:sz w:val="22"/>
                <w:szCs w:val="22"/>
                <w:bdr w:val="nil"/>
                <w:lang w:val="en"/>
              </w:rPr>
              <w:t xml:space="preserve"> residents' health during 2009 floods in Fargo</w:t>
            </w:r>
            <w:r w:rsidRPr="003B3DE2">
              <w:rPr>
                <w:rFonts w:eastAsia="Times New Roman"/>
                <w:sz w:val="22"/>
                <w:szCs w:val="22"/>
                <w:bdr w:val="nil"/>
                <w:lang w:val="en"/>
              </w:rPr>
              <w:t xml:space="preserve">, North Dakota. ProQuest. Retrieved from   </w:t>
            </w:r>
          </w:p>
          <w:p w:rsidR="003B3DE2" w:rsidRPr="003B3DE2" w:rsidRDefault="001752EC" w:rsidP="003B3DE2">
            <w:pPr>
              <w:pBdr>
                <w:top w:val="nil"/>
                <w:left w:val="nil"/>
                <w:bottom w:val="nil"/>
                <w:right w:val="nil"/>
                <w:between w:val="nil"/>
                <w:bar w:val="nil"/>
              </w:pBdr>
              <w:ind w:left="720" w:hanging="720"/>
              <w:rPr>
                <w:rFonts w:eastAsia="Times New Roman"/>
                <w:sz w:val="22"/>
                <w:szCs w:val="22"/>
                <w:bdr w:val="nil"/>
                <w:lang w:val="en"/>
              </w:rPr>
            </w:pPr>
            <w:r>
              <w:rPr>
                <w:rFonts w:eastAsia="Times New Roman"/>
                <w:sz w:val="22"/>
                <w:szCs w:val="22"/>
                <w:bdr w:val="nil"/>
                <w:lang w:val="en"/>
              </w:rPr>
              <w:t xml:space="preserve">             </w:t>
            </w:r>
            <w:r w:rsidR="003B3DE2" w:rsidRPr="003B3DE2">
              <w:rPr>
                <w:rFonts w:eastAsia="Times New Roman"/>
                <w:sz w:val="22"/>
                <w:szCs w:val="22"/>
                <w:bdr w:val="nil"/>
                <w:lang w:val="en"/>
              </w:rPr>
              <w:t>search.proquest.com.library.capella.edu/docview/</w:t>
            </w:r>
          </w:p>
          <w:p w:rsidR="003B3DE2" w:rsidRPr="00CE0F33" w:rsidRDefault="003B3DE2" w:rsidP="00CE0F33">
            <w:pPr>
              <w:pBdr>
                <w:top w:val="nil"/>
                <w:left w:val="nil"/>
                <w:bottom w:val="nil"/>
                <w:right w:val="nil"/>
                <w:between w:val="nil"/>
                <w:bar w:val="nil"/>
              </w:pBdr>
              <w:ind w:left="720" w:hanging="720"/>
              <w:rPr>
                <w:rFonts w:eastAsia="Times New Roman"/>
                <w:sz w:val="22"/>
                <w:szCs w:val="22"/>
                <w:bdr w:val="nil"/>
                <w:lang w:val="en"/>
              </w:rPr>
            </w:pPr>
            <w:r w:rsidRPr="003B3DE2">
              <w:rPr>
                <w:rFonts w:eastAsia="Times New Roman"/>
                <w:sz w:val="22"/>
                <w:szCs w:val="22"/>
                <w:bdr w:val="nil"/>
                <w:lang w:val="en"/>
              </w:rPr>
              <w:t xml:space="preserve">           </w:t>
            </w:r>
            <w:r w:rsidR="00CE0F33">
              <w:rPr>
                <w:rFonts w:eastAsia="Times New Roman"/>
                <w:sz w:val="22"/>
                <w:szCs w:val="22"/>
                <w:bdr w:val="nil"/>
                <w:lang w:val="en"/>
              </w:rPr>
              <w:t xml:space="preserve">  1615388021?pq-origsite=summon</w:t>
            </w:r>
          </w:p>
          <w:p w:rsidR="003B3DE2" w:rsidRPr="00CE0F33"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lastRenderedPageBreak/>
              <w:t xml:space="preserve">Renne, J. L., Sanchez, T. W., &amp; Litman, T. (2011). Carless and special needs evacuation planning: </w:t>
            </w:r>
            <w:r w:rsidRPr="003B3DE2">
              <w:rPr>
                <w:rFonts w:eastAsia="Times New Roman"/>
                <w:i/>
                <w:sz w:val="22"/>
                <w:szCs w:val="22"/>
                <w:bdr w:val="nil"/>
              </w:rPr>
              <w:t>A literature review.</w:t>
            </w:r>
            <w:r w:rsidRPr="003B3DE2">
              <w:rPr>
                <w:rFonts w:eastAsia="Times New Roman"/>
                <w:sz w:val="22"/>
                <w:szCs w:val="22"/>
                <w:bdr w:val="nil"/>
              </w:rPr>
              <w:t xml:space="preserve"> Los Angeles, CA: SAGE Publication</w:t>
            </w:r>
            <w:r w:rsidR="00CE0F33">
              <w:rPr>
                <w:rFonts w:eastAsia="Times New Roman"/>
                <w:sz w:val="22"/>
                <w:szCs w:val="22"/>
                <w:bdr w:val="nil"/>
              </w:rPr>
              <w:t>s. doi:10.1177/0885412211412315</w:t>
            </w:r>
          </w:p>
          <w:p w:rsidR="003B3DE2" w:rsidRPr="00CE0F33"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Steinmetz, S., Vries, d., D.H, &amp; Tijdens, K. G. (2014). Should I stay or should I go? </w:t>
            </w:r>
            <w:r w:rsidRPr="003B3DE2">
              <w:rPr>
                <w:rFonts w:eastAsia="Times New Roman"/>
                <w:noProof/>
                <w:sz w:val="22"/>
                <w:szCs w:val="22"/>
                <w:bdr w:val="nil"/>
              </w:rPr>
              <w:t>The</w:t>
            </w:r>
            <w:r w:rsidRPr="003B3DE2">
              <w:rPr>
                <w:rFonts w:eastAsia="Times New Roman"/>
                <w:sz w:val="22"/>
                <w:szCs w:val="22"/>
                <w:bdr w:val="nil"/>
              </w:rPr>
              <w:t xml:space="preserve"> impact of working time and wages on retention in the health workforce. </w:t>
            </w:r>
            <w:r w:rsidRPr="003B3DE2">
              <w:rPr>
                <w:rFonts w:eastAsia="Times New Roman"/>
                <w:i/>
                <w:sz w:val="22"/>
                <w:szCs w:val="22"/>
                <w:bdr w:val="nil"/>
              </w:rPr>
              <w:t>Human Resources for Health</w:t>
            </w:r>
            <w:r w:rsidRPr="003B3DE2">
              <w:rPr>
                <w:rFonts w:eastAsia="Times New Roman"/>
                <w:sz w:val="22"/>
                <w:szCs w:val="22"/>
                <w:bdr w:val="nil"/>
              </w:rPr>
              <w:t xml:space="preserve">, </w:t>
            </w:r>
            <w:r w:rsidRPr="003B3DE2">
              <w:rPr>
                <w:rFonts w:eastAsia="Times New Roman"/>
                <w:i/>
                <w:sz w:val="22"/>
                <w:szCs w:val="22"/>
                <w:bdr w:val="nil"/>
              </w:rPr>
              <w:t>12(</w:t>
            </w:r>
            <w:r w:rsidRPr="003B3DE2">
              <w:rPr>
                <w:rFonts w:eastAsia="Times New Roman"/>
                <w:sz w:val="22"/>
                <w:szCs w:val="22"/>
                <w:bdr w:val="nil"/>
              </w:rPr>
              <w:t>1), 23-</w:t>
            </w:r>
            <w:r w:rsidR="00CE0F33">
              <w:rPr>
                <w:rFonts w:eastAsia="Times New Roman"/>
                <w:sz w:val="22"/>
                <w:szCs w:val="22"/>
                <w:bdr w:val="nil"/>
              </w:rPr>
              <w:t>23. doi:10.1186/1478-4491-12-23</w:t>
            </w:r>
          </w:p>
          <w:p w:rsidR="00AD3EE2" w:rsidRDefault="00AD3EE2" w:rsidP="00AD3EE2">
            <w:pPr>
              <w:pBdr>
                <w:top w:val="nil"/>
                <w:left w:val="nil"/>
                <w:bottom w:val="nil"/>
                <w:right w:val="nil"/>
                <w:between w:val="nil"/>
                <w:bar w:val="nil"/>
              </w:pBdr>
              <w:ind w:left="720" w:hanging="720"/>
              <w:rPr>
                <w:rFonts w:eastAsia="Times New Roman"/>
                <w:noProof/>
                <w:sz w:val="22"/>
                <w:szCs w:val="22"/>
                <w:bdr w:val="nil"/>
              </w:rPr>
            </w:pPr>
            <w:r w:rsidRPr="00AD3EE2">
              <w:rPr>
                <w:rFonts w:eastAsia="Times New Roman"/>
                <w:noProof/>
                <w:sz w:val="22"/>
                <w:szCs w:val="22"/>
                <w:bdr w:val="nil"/>
              </w:rPr>
              <w:t xml:space="preserve">Tally, S., Levack, A., Sarkin, A. J., Gilmer, T., &amp; Groessl, E. J. (2013). The impact of the </w:t>
            </w:r>
            <w:r w:rsidRPr="00310106">
              <w:rPr>
                <w:rFonts w:eastAsia="Times New Roman"/>
                <w:noProof/>
                <w:sz w:val="22"/>
                <w:szCs w:val="22"/>
                <w:bdr w:val="nil"/>
              </w:rPr>
              <w:t>san</w:t>
            </w:r>
            <w:r w:rsidRPr="00AD3EE2">
              <w:rPr>
                <w:rFonts w:eastAsia="Times New Roman"/>
                <w:noProof/>
                <w:sz w:val="22"/>
                <w:szCs w:val="22"/>
                <w:bdr w:val="nil"/>
              </w:rPr>
              <w:t xml:space="preserve"> </w:t>
            </w:r>
            <w:r w:rsidRPr="00310106">
              <w:rPr>
                <w:rFonts w:eastAsia="Times New Roman"/>
                <w:noProof/>
                <w:sz w:val="22"/>
                <w:szCs w:val="22"/>
                <w:bdr w:val="nil"/>
              </w:rPr>
              <w:t>diego</w:t>
            </w:r>
            <w:r w:rsidRPr="00AD3EE2">
              <w:rPr>
                <w:rFonts w:eastAsia="Times New Roman"/>
                <w:noProof/>
                <w:sz w:val="22"/>
                <w:szCs w:val="22"/>
                <w:bdr w:val="nil"/>
              </w:rPr>
              <w:t xml:space="preserve"> wildfires on a general mental health population residing in evacuation areas.</w:t>
            </w:r>
            <w:r w:rsidRPr="00AD3EE2">
              <w:rPr>
                <w:rFonts w:eastAsia="Times New Roman"/>
                <w:i/>
                <w:iCs/>
                <w:noProof/>
                <w:sz w:val="22"/>
                <w:szCs w:val="22"/>
                <w:bdr w:val="nil"/>
              </w:rPr>
              <w:t> Administration and Policy in Mental Health and Mental Health Services Research, 40</w:t>
            </w:r>
            <w:r w:rsidRPr="00AD3EE2">
              <w:rPr>
                <w:rFonts w:eastAsia="Times New Roman"/>
                <w:noProof/>
                <w:sz w:val="22"/>
                <w:szCs w:val="22"/>
                <w:bdr w:val="nil"/>
              </w:rPr>
              <w:t>(5), 348-54. doi.org.library.capella.edu/10.1007/s10488-012-0425-9</w:t>
            </w:r>
          </w:p>
          <w:p w:rsidR="003B3DE2" w:rsidRPr="003B3DE2" w:rsidRDefault="003B3DE2" w:rsidP="00CE0F33">
            <w:pPr>
              <w:pBdr>
                <w:top w:val="nil"/>
                <w:left w:val="nil"/>
                <w:bottom w:val="nil"/>
                <w:right w:val="nil"/>
                <w:between w:val="nil"/>
                <w:bar w:val="nil"/>
              </w:pBdr>
              <w:ind w:left="720" w:hanging="720"/>
              <w:rPr>
                <w:rFonts w:eastAsia="Times New Roman"/>
                <w:sz w:val="22"/>
                <w:szCs w:val="22"/>
                <w:bdr w:val="nil"/>
              </w:rPr>
            </w:pPr>
            <w:r w:rsidRPr="003B3DE2">
              <w:rPr>
                <w:rFonts w:eastAsia="Times New Roman"/>
                <w:noProof/>
                <w:sz w:val="22"/>
                <w:szCs w:val="22"/>
                <w:bdr w:val="nil"/>
              </w:rPr>
              <w:t>Van</w:t>
            </w:r>
            <w:r w:rsidRPr="003B3DE2">
              <w:rPr>
                <w:rFonts w:eastAsia="Times New Roman"/>
                <w:sz w:val="22"/>
                <w:szCs w:val="22"/>
                <w:bdr w:val="nil"/>
              </w:rPr>
              <w:t xml:space="preserve"> den Heuvel, C., Alison, L., &amp; Crego, J. (2012). How uncertainty and accountability can derail strategic ‘save life’ decisions in counter-terrorism simulations: A descriptive model of choice deferral and omission bias. </w:t>
            </w:r>
            <w:r w:rsidRPr="003B3DE2">
              <w:rPr>
                <w:rFonts w:eastAsia="Times New Roman"/>
                <w:i/>
                <w:sz w:val="22"/>
                <w:szCs w:val="22"/>
                <w:bdr w:val="nil"/>
              </w:rPr>
              <w:t>Journal of Behavioral Decision Making</w:t>
            </w:r>
            <w:r w:rsidRPr="003B3DE2">
              <w:rPr>
                <w:rFonts w:eastAsia="Times New Roman"/>
                <w:sz w:val="22"/>
                <w:szCs w:val="22"/>
                <w:bdr w:val="nil"/>
              </w:rPr>
              <w:t xml:space="preserve">, </w:t>
            </w:r>
            <w:r w:rsidRPr="003B3DE2">
              <w:rPr>
                <w:rFonts w:eastAsia="Times New Roman"/>
                <w:i/>
                <w:sz w:val="22"/>
                <w:szCs w:val="22"/>
                <w:bdr w:val="nil"/>
              </w:rPr>
              <w:t>25</w:t>
            </w:r>
            <w:r w:rsidRPr="003B3DE2">
              <w:rPr>
                <w:rFonts w:eastAsia="Times New Roman"/>
                <w:sz w:val="22"/>
                <w:szCs w:val="22"/>
                <w:bdr w:val="nil"/>
              </w:rPr>
              <w:t>(2</w:t>
            </w:r>
            <w:r w:rsidR="00CE0F33">
              <w:rPr>
                <w:rFonts w:eastAsia="Times New Roman"/>
                <w:sz w:val="22"/>
                <w:szCs w:val="22"/>
                <w:bdr w:val="nil"/>
              </w:rPr>
              <w:t>), 165–187. doi:10.1002/bdm.723</w:t>
            </w:r>
          </w:p>
          <w:p w:rsidR="00AD3EE2" w:rsidRDefault="00AD3EE2" w:rsidP="003B3DE2">
            <w:pPr>
              <w:pBdr>
                <w:top w:val="nil"/>
                <w:left w:val="nil"/>
                <w:bottom w:val="nil"/>
                <w:right w:val="nil"/>
                <w:between w:val="nil"/>
                <w:bar w:val="nil"/>
              </w:pBdr>
              <w:ind w:left="720" w:hanging="720"/>
              <w:rPr>
                <w:rFonts w:eastAsia="Times New Roman"/>
                <w:sz w:val="22"/>
                <w:szCs w:val="22"/>
                <w:bdr w:val="nil"/>
              </w:rPr>
            </w:pPr>
            <w:r w:rsidRPr="00AD3EE2">
              <w:rPr>
                <w:rFonts w:eastAsia="Times New Roman"/>
                <w:sz w:val="22"/>
                <w:szCs w:val="22"/>
                <w:bdr w:val="nil"/>
              </w:rPr>
              <w:t xml:space="preserve">Verni, C. (2012). A hospital system's response to a hurricane offers lessons, including the need for mandatory interfacility drills. </w:t>
            </w:r>
            <w:r w:rsidRPr="00AD3EE2">
              <w:rPr>
                <w:rFonts w:eastAsia="Times New Roman"/>
                <w:i/>
                <w:sz w:val="22"/>
                <w:szCs w:val="22"/>
                <w:bdr w:val="nil"/>
              </w:rPr>
              <w:t>Health Affairs</w:t>
            </w:r>
            <w:r w:rsidRPr="00AD3EE2">
              <w:rPr>
                <w:rFonts w:eastAsia="Times New Roman"/>
                <w:sz w:val="22"/>
                <w:szCs w:val="22"/>
                <w:bdr w:val="nil"/>
              </w:rPr>
              <w:t xml:space="preserve"> (Project Hope), </w:t>
            </w:r>
            <w:r w:rsidRPr="00AD3EE2">
              <w:rPr>
                <w:rFonts w:eastAsia="Times New Roman"/>
                <w:i/>
                <w:sz w:val="22"/>
                <w:szCs w:val="22"/>
                <w:bdr w:val="nil"/>
              </w:rPr>
              <w:t>31</w:t>
            </w:r>
            <w:r w:rsidRPr="00AD3EE2">
              <w:rPr>
                <w:rFonts w:eastAsia="Times New Roman"/>
                <w:sz w:val="22"/>
                <w:szCs w:val="22"/>
                <w:bdr w:val="nil"/>
              </w:rPr>
              <w:t>(8), 1814. Verni, C. (2012). Retrieved from</w:t>
            </w:r>
          </w:p>
          <w:p w:rsidR="00AD3EE2" w:rsidRDefault="00AD3EE2" w:rsidP="00AD3EE2">
            <w:pPr>
              <w:pBdr>
                <w:top w:val="nil"/>
                <w:left w:val="nil"/>
                <w:bottom w:val="nil"/>
                <w:right w:val="nil"/>
                <w:between w:val="nil"/>
                <w:bar w:val="nil"/>
              </w:pBdr>
              <w:ind w:left="720" w:hanging="720"/>
              <w:rPr>
                <w:rFonts w:eastAsia="Times New Roman"/>
                <w:sz w:val="22"/>
                <w:szCs w:val="22"/>
                <w:bdr w:val="nil"/>
              </w:rPr>
            </w:pPr>
            <w:r w:rsidRPr="00AD3EE2">
              <w:rPr>
                <w:rFonts w:eastAsia="Times New Roman"/>
                <w:sz w:val="22"/>
                <w:szCs w:val="22"/>
                <w:bdr w:val="nil"/>
              </w:rPr>
              <w:t xml:space="preserve">Walsh, L., Craddock, H., Gulley, K., Strauss-Riggs, K., &amp; Schor, K. W. (2015). </w:t>
            </w:r>
            <w:r w:rsidRPr="00310106">
              <w:rPr>
                <w:rFonts w:eastAsia="Times New Roman"/>
                <w:noProof/>
                <w:sz w:val="22"/>
                <w:szCs w:val="22"/>
                <w:bdr w:val="nil"/>
              </w:rPr>
              <w:t>Building healthcare system capacity to respond to disasters: Successes and challenges of disaster preparedness healthcare coalitions.</w:t>
            </w:r>
            <w:r w:rsidRPr="00AD3EE2">
              <w:rPr>
                <w:rFonts w:eastAsia="Times New Roman"/>
                <w:sz w:val="22"/>
                <w:szCs w:val="22"/>
                <w:bdr w:val="nil"/>
              </w:rPr>
              <w:t xml:space="preserve"> </w:t>
            </w:r>
            <w:r w:rsidRPr="00AD3EE2">
              <w:rPr>
                <w:rFonts w:eastAsia="Times New Roman"/>
                <w:i/>
                <w:sz w:val="22"/>
                <w:szCs w:val="22"/>
                <w:bdr w:val="nil"/>
              </w:rPr>
              <w:t>Prehospital and Disaster Medicine</w:t>
            </w:r>
            <w:r w:rsidRPr="00AD3EE2">
              <w:rPr>
                <w:rFonts w:eastAsia="Times New Roman"/>
                <w:sz w:val="22"/>
                <w:szCs w:val="22"/>
                <w:bdr w:val="nil"/>
              </w:rPr>
              <w:t xml:space="preserve">, </w:t>
            </w:r>
            <w:r w:rsidRPr="00AD3EE2">
              <w:rPr>
                <w:rFonts w:eastAsia="Times New Roman"/>
                <w:i/>
                <w:sz w:val="22"/>
                <w:szCs w:val="22"/>
                <w:bdr w:val="nil"/>
              </w:rPr>
              <w:t>30</w:t>
            </w:r>
            <w:r w:rsidRPr="00AD3EE2">
              <w:rPr>
                <w:rFonts w:eastAsia="Times New Roman"/>
                <w:sz w:val="22"/>
                <w:szCs w:val="22"/>
                <w:bdr w:val="nil"/>
              </w:rPr>
              <w:t>(2), 112-122. doi:10.1017/S1049023X14001459</w:t>
            </w:r>
          </w:p>
          <w:p w:rsidR="003B3DE2" w:rsidRPr="003B3DE2" w:rsidRDefault="003B3DE2" w:rsidP="003B3DE2">
            <w:pPr>
              <w:pBdr>
                <w:top w:val="nil"/>
                <w:left w:val="nil"/>
                <w:bottom w:val="nil"/>
                <w:right w:val="nil"/>
                <w:between w:val="nil"/>
                <w:bar w:val="nil"/>
              </w:pBdr>
              <w:ind w:left="720" w:hanging="720"/>
              <w:rPr>
                <w:rFonts w:eastAsia="Times New Roman"/>
                <w:sz w:val="22"/>
                <w:szCs w:val="22"/>
                <w:bdr w:val="nil"/>
              </w:rPr>
            </w:pPr>
            <w:r w:rsidRPr="003B3DE2">
              <w:rPr>
                <w:rFonts w:eastAsia="Times New Roman"/>
                <w:sz w:val="22"/>
                <w:szCs w:val="22"/>
                <w:bdr w:val="nil"/>
              </w:rPr>
              <w:t xml:space="preserve">Weir, J. (2015). Effect of a training program on the work of GP-based HCAs. </w:t>
            </w:r>
            <w:r w:rsidRPr="003B3DE2">
              <w:rPr>
                <w:rFonts w:eastAsia="Times New Roman"/>
                <w:i/>
                <w:sz w:val="22"/>
                <w:szCs w:val="22"/>
                <w:bdr w:val="nil"/>
              </w:rPr>
              <w:t>Practice Nursing</w:t>
            </w:r>
            <w:r w:rsidRPr="003B3DE2">
              <w:rPr>
                <w:rFonts w:eastAsia="Times New Roman"/>
                <w:sz w:val="22"/>
                <w:szCs w:val="22"/>
                <w:bdr w:val="nil"/>
              </w:rPr>
              <w:t xml:space="preserve">, </w:t>
            </w:r>
            <w:r w:rsidRPr="003B3DE2">
              <w:rPr>
                <w:rFonts w:eastAsia="Times New Roman"/>
                <w:i/>
                <w:sz w:val="22"/>
                <w:szCs w:val="22"/>
                <w:bdr w:val="nil"/>
              </w:rPr>
              <w:t>26</w:t>
            </w:r>
            <w:r w:rsidRPr="003B3DE2">
              <w:rPr>
                <w:rFonts w:eastAsia="Times New Roman"/>
                <w:sz w:val="22"/>
                <w:szCs w:val="22"/>
                <w:bdr w:val="nil"/>
              </w:rPr>
              <w:t>(7), 351-355. doi:10.12968/pnur.</w:t>
            </w:r>
          </w:p>
          <w:p w:rsidR="003B3DE2" w:rsidRPr="00CE0F33" w:rsidRDefault="00CE0F33" w:rsidP="00CE0F33">
            <w:pPr>
              <w:pBdr>
                <w:top w:val="nil"/>
                <w:left w:val="nil"/>
                <w:bottom w:val="nil"/>
                <w:right w:val="nil"/>
                <w:between w:val="nil"/>
                <w:bar w:val="nil"/>
              </w:pBdr>
              <w:ind w:left="720" w:hanging="720"/>
              <w:rPr>
                <w:rFonts w:eastAsia="Times New Roman"/>
                <w:sz w:val="22"/>
                <w:szCs w:val="22"/>
                <w:bdr w:val="nil"/>
              </w:rPr>
            </w:pPr>
            <w:r>
              <w:rPr>
                <w:rFonts w:eastAsia="Times New Roman"/>
                <w:sz w:val="22"/>
                <w:szCs w:val="22"/>
                <w:bdr w:val="nil"/>
              </w:rPr>
              <w:t xml:space="preserve">              2015.26.7.351</w:t>
            </w:r>
          </w:p>
          <w:p w:rsidR="003B3DE2" w:rsidRPr="003B3DE2" w:rsidRDefault="003B3DE2" w:rsidP="003B3DE2">
            <w:pPr>
              <w:pBdr>
                <w:top w:val="nil"/>
                <w:left w:val="nil"/>
                <w:bottom w:val="nil"/>
                <w:right w:val="nil"/>
                <w:between w:val="nil"/>
                <w:bar w:val="nil"/>
              </w:pBdr>
              <w:ind w:left="720" w:hanging="720"/>
              <w:rPr>
                <w:rFonts w:eastAsia="Calibri"/>
                <w:sz w:val="22"/>
                <w:szCs w:val="22"/>
                <w:bdr w:val="nil"/>
              </w:rPr>
            </w:pPr>
            <w:r w:rsidRPr="003B3DE2">
              <w:rPr>
                <w:rFonts w:eastAsia="Calibri"/>
                <w:sz w:val="22"/>
                <w:szCs w:val="22"/>
                <w:bdr w:val="nil"/>
              </w:rPr>
              <w:t xml:space="preserve">Wills, C. E., Polivka, B. J., Darragh, A., Lavender, S., Sommerich, C., &amp; Stredney, D. (2016). “Making do” decisions: How home healthcare personnel manage their exposure to home hazards. </w:t>
            </w:r>
            <w:r w:rsidRPr="003B3DE2">
              <w:rPr>
                <w:rFonts w:eastAsia="Calibri"/>
                <w:i/>
                <w:iCs/>
                <w:sz w:val="22"/>
                <w:szCs w:val="22"/>
                <w:bdr w:val="nil"/>
              </w:rPr>
              <w:t>Western Journal of Nursing Research</w:t>
            </w:r>
            <w:r w:rsidRPr="003B3DE2">
              <w:rPr>
                <w:rFonts w:eastAsia="Calibri"/>
                <w:sz w:val="22"/>
                <w:szCs w:val="22"/>
                <w:bdr w:val="nil"/>
              </w:rPr>
              <w:t xml:space="preserve">, </w:t>
            </w:r>
            <w:r w:rsidRPr="003B3DE2">
              <w:rPr>
                <w:rFonts w:eastAsia="Calibri"/>
                <w:i/>
                <w:sz w:val="22"/>
                <w:szCs w:val="22"/>
                <w:bdr w:val="nil"/>
              </w:rPr>
              <w:t>38</w:t>
            </w:r>
            <w:r w:rsidRPr="003B3DE2">
              <w:rPr>
                <w:rFonts w:eastAsia="Calibri"/>
                <w:sz w:val="22"/>
                <w:szCs w:val="22"/>
                <w:bdr w:val="nil"/>
              </w:rPr>
              <w:t>(4), 411-426. doi:10.1177/0193945915618950</w:t>
            </w:r>
          </w:p>
          <w:p w:rsidR="003B3DE2" w:rsidRPr="00C2422B" w:rsidRDefault="003B3DE2" w:rsidP="003B3DE2">
            <w:pPr>
              <w:pBdr>
                <w:top w:val="nil"/>
                <w:left w:val="nil"/>
                <w:bottom w:val="nil"/>
                <w:right w:val="nil"/>
                <w:between w:val="nil"/>
                <w:bar w:val="nil"/>
              </w:pBdr>
              <w:rPr>
                <w:rFonts w:eastAsia="Times New Roman"/>
                <w:bdr w:val="nil"/>
              </w:rPr>
            </w:pPr>
          </w:p>
        </w:tc>
      </w:tr>
      <w:tr w:rsidR="00394BFA" w:rsidRPr="00C2422B" w:rsidTr="00B90270">
        <w:trPr>
          <w:trHeight w:val="5041"/>
        </w:trPr>
        <w:tc>
          <w:tcPr>
            <w:tcW w:w="276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rFonts w:eastAsia="Times New Roman"/>
                <w:b/>
                <w:bCs/>
                <w:color w:val="800000"/>
                <w:sz w:val="22"/>
                <w:szCs w:val="22"/>
                <w:u w:color="800000"/>
                <w:bdr w:val="nil"/>
              </w:rPr>
              <w:lastRenderedPageBreak/>
              <w:t xml:space="preserve">2.2 </w:t>
            </w:r>
            <w:r w:rsidRPr="0022128C">
              <w:rPr>
                <w:b/>
                <w:bCs/>
                <w:color w:val="800000"/>
                <w:sz w:val="22"/>
                <w:szCs w:val="22"/>
                <w:u w:color="800000"/>
              </w:rPr>
              <w:t>Research Question</w:t>
            </w: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color w:val="800000"/>
                <w:sz w:val="22"/>
                <w:szCs w:val="22"/>
                <w:u w:color="800000"/>
              </w:rPr>
              <w:t xml:space="preserve">List the primary Research Question. </w:t>
            </w:r>
          </w:p>
          <w:p w:rsidR="00394BFA"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Pr>
                <w:color w:val="800000"/>
                <w:sz w:val="22"/>
                <w:szCs w:val="22"/>
                <w:u w:color="800000"/>
              </w:rPr>
              <w:t xml:space="preserve"> </w:t>
            </w:r>
          </w:p>
          <w:p w:rsidR="00394BFA" w:rsidRPr="004A12CE"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3E16D8">
              <w:rPr>
                <w:b/>
                <w:color w:val="800000"/>
                <w:sz w:val="22"/>
                <w:szCs w:val="22"/>
                <w:u w:color="800000"/>
              </w:rPr>
              <w:t xml:space="preserve">Your Research Question (s) should </w:t>
            </w:r>
            <w:r w:rsidRPr="00310106">
              <w:rPr>
                <w:b/>
                <w:noProof/>
                <w:color w:val="800000"/>
                <w:sz w:val="22"/>
                <w:szCs w:val="22"/>
              </w:rPr>
              <w:t>be correctly formed</w:t>
            </w:r>
            <w:r w:rsidRPr="003E16D8">
              <w:rPr>
                <w:b/>
                <w:color w:val="800000"/>
                <w:sz w:val="22"/>
                <w:szCs w:val="22"/>
                <w:u w:color="800000"/>
              </w:rPr>
              <w:t>:</w:t>
            </w:r>
          </w:p>
          <w:p w:rsidR="00394BFA" w:rsidRPr="003E16D8" w:rsidRDefault="00394BFA" w:rsidP="00394BFA">
            <w:pPr>
              <w:numPr>
                <w:ilvl w:val="0"/>
                <w:numId w:val="53"/>
              </w:numPr>
              <w:pBdr>
                <w:top w:val="nil"/>
                <w:left w:val="nil"/>
                <w:bottom w:val="nil"/>
                <w:right w:val="nil"/>
                <w:between w:val="nil"/>
                <w:bar w:val="nil"/>
              </w:pBdr>
              <w:rPr>
                <w:b/>
                <w:color w:val="800000"/>
                <w:u w:color="800000"/>
              </w:rPr>
            </w:pPr>
            <w:r w:rsidRPr="003E16D8">
              <w:rPr>
                <w:b/>
                <w:color w:val="800000"/>
                <w:sz w:val="22"/>
                <w:szCs w:val="22"/>
                <w:u w:color="800000"/>
              </w:rPr>
              <w:t xml:space="preserve">The Research Question(s) should </w:t>
            </w:r>
            <w:r w:rsidRPr="00310106">
              <w:rPr>
                <w:b/>
                <w:noProof/>
                <w:color w:val="800000"/>
                <w:sz w:val="22"/>
                <w:szCs w:val="22"/>
              </w:rPr>
              <w:t>be aligned</w:t>
            </w:r>
            <w:r w:rsidRPr="003E16D8">
              <w:rPr>
                <w:b/>
                <w:color w:val="800000"/>
                <w:sz w:val="22"/>
                <w:szCs w:val="22"/>
                <w:u w:color="800000"/>
              </w:rPr>
              <w:t xml:space="preserve"> with your Research Problem, the Research Topic, and the Dissertation Title.</w:t>
            </w:r>
          </w:p>
          <w:p w:rsidR="00394BFA" w:rsidRPr="003E16D8" w:rsidRDefault="00394BFA" w:rsidP="00394BFA">
            <w:pPr>
              <w:numPr>
                <w:ilvl w:val="0"/>
                <w:numId w:val="53"/>
              </w:numPr>
              <w:pBdr>
                <w:top w:val="nil"/>
                <w:left w:val="nil"/>
                <w:bottom w:val="nil"/>
                <w:right w:val="nil"/>
                <w:between w:val="nil"/>
                <w:bar w:val="nil"/>
              </w:pBdr>
              <w:rPr>
                <w:b/>
                <w:color w:val="800000"/>
                <w:u w:color="800000"/>
              </w:rPr>
            </w:pPr>
            <w:r w:rsidRPr="003E16D8">
              <w:rPr>
                <w:b/>
                <w:color w:val="800000"/>
                <w:sz w:val="22"/>
                <w:szCs w:val="22"/>
                <w:u w:color="800000"/>
              </w:rPr>
              <w:t xml:space="preserve">The Research Question(s) should </w:t>
            </w:r>
            <w:r w:rsidRPr="00310106">
              <w:rPr>
                <w:b/>
                <w:noProof/>
                <w:color w:val="800000"/>
                <w:sz w:val="22"/>
                <w:szCs w:val="22"/>
              </w:rPr>
              <w:t>be phrased</w:t>
            </w:r>
            <w:r w:rsidRPr="003E16D8">
              <w:rPr>
                <w:b/>
                <w:color w:val="800000"/>
                <w:sz w:val="22"/>
                <w:szCs w:val="22"/>
                <w:u w:color="800000"/>
              </w:rPr>
              <w:t xml:space="preserve"> in a way that it can </w:t>
            </w:r>
            <w:r w:rsidRPr="00310106">
              <w:rPr>
                <w:b/>
                <w:noProof/>
                <w:color w:val="800000"/>
                <w:sz w:val="22"/>
                <w:szCs w:val="22"/>
              </w:rPr>
              <w:t>be answered</w:t>
            </w:r>
            <w:r w:rsidRPr="003E16D8">
              <w:rPr>
                <w:b/>
                <w:color w:val="800000"/>
                <w:sz w:val="22"/>
                <w:szCs w:val="22"/>
                <w:u w:color="800000"/>
              </w:rPr>
              <w:t xml:space="preserve"> by the intended methodology and analyses. </w:t>
            </w: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rPr>
            </w:pPr>
          </w:p>
          <w:p w:rsidR="00394BFA" w:rsidRPr="001E6F37" w:rsidRDefault="00394BFA" w:rsidP="00394BFA">
            <w:pPr>
              <w:pBdr>
                <w:top w:val="none" w:sz="0" w:space="0" w:color="auto"/>
                <w:left w:val="none" w:sz="0" w:space="0" w:color="auto"/>
                <w:bottom w:val="none" w:sz="0" w:space="0" w:color="auto"/>
                <w:right w:val="none" w:sz="0" w:space="0" w:color="auto"/>
                <w:bar w:val="none" w:sz="0" w:color="auto"/>
              </w:pBdr>
              <w:rPr>
                <w:b/>
                <w:color w:val="800000"/>
                <w:sz w:val="22"/>
                <w:szCs w:val="22"/>
                <w:u w:color="800000"/>
              </w:rPr>
            </w:pPr>
            <w:r w:rsidRPr="0022128C">
              <w:rPr>
                <w:bCs/>
                <w:color w:val="800000"/>
                <w:u w:color="800000"/>
              </w:rPr>
              <w:t xml:space="preserve">• </w:t>
            </w:r>
            <w:r w:rsidRPr="001E6F37">
              <w:rPr>
                <w:b/>
                <w:color w:val="800000"/>
                <w:sz w:val="22"/>
                <w:szCs w:val="22"/>
              </w:rPr>
              <w:t>Define the terms of the research question referencing the definitions with references from the literature.</w:t>
            </w: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sz w:val="22"/>
                <w:szCs w:val="22"/>
                <w:u w:color="800000"/>
              </w:rPr>
            </w:pPr>
          </w:p>
          <w:p w:rsidR="00394BFA" w:rsidRPr="0022128C" w:rsidRDefault="00394BFA" w:rsidP="00394BFA">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Use current (within 5-7 years), scholarly,  PRIMARY resources to support statements.</w:t>
            </w: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b/>
                <w:sz w:val="22"/>
                <w:szCs w:val="22"/>
              </w:rPr>
            </w:pPr>
          </w:p>
          <w:p w:rsidR="00394BFA" w:rsidRPr="00C2422B" w:rsidRDefault="00394BFA" w:rsidP="00394BFA">
            <w:pPr>
              <w:pBdr>
                <w:top w:val="nil"/>
                <w:left w:val="nil"/>
                <w:bottom w:val="nil"/>
                <w:right w:val="nil"/>
                <w:between w:val="nil"/>
                <w:bar w:val="nil"/>
              </w:pBdr>
              <w:rPr>
                <w:rFonts w:hAnsi="Arial Unicode MS" w:cs="Arial Unicode MS"/>
                <w:b/>
                <w:color w:val="800000"/>
                <w:sz w:val="22"/>
                <w:szCs w:val="22"/>
                <w:u w:color="800000"/>
                <w:bdr w:val="nil"/>
              </w:rPr>
            </w:pPr>
            <w:r w:rsidRPr="00CA39CA">
              <w:rPr>
                <w:b/>
                <w:bCs/>
                <w:color w:val="800000"/>
                <w:sz w:val="22"/>
                <w:szCs w:val="22"/>
                <w:u w:color="800000"/>
              </w:rPr>
              <w:t>• Use APA style in citing all resources</w:t>
            </w:r>
            <w:r w:rsidRPr="00CA39CA">
              <w:rPr>
                <w:b/>
                <w:u w:color="800000"/>
              </w:rPr>
              <w:t>.</w:t>
            </w:r>
          </w:p>
          <w:p w:rsidR="00394BFA" w:rsidRPr="00C2422B" w:rsidRDefault="00394BFA" w:rsidP="00394BFA">
            <w:pPr>
              <w:pBdr>
                <w:top w:val="nil"/>
                <w:left w:val="nil"/>
                <w:bottom w:val="nil"/>
                <w:right w:val="nil"/>
                <w:between w:val="nil"/>
                <w:bar w:val="nil"/>
              </w:pBdr>
              <w:rPr>
                <w:rFonts w:eastAsia="Times New Roman"/>
                <w:color w:val="800000"/>
                <w:sz w:val="22"/>
                <w:szCs w:val="22"/>
                <w:u w:color="800000"/>
                <w:bdr w:val="nil"/>
              </w:rPr>
            </w:pPr>
          </w:p>
          <w:p w:rsidR="00394BFA" w:rsidRPr="00C2422B" w:rsidRDefault="00394BFA" w:rsidP="00394BFA">
            <w:pPr>
              <w:pBdr>
                <w:top w:val="nil"/>
                <w:left w:val="nil"/>
                <w:bottom w:val="nil"/>
                <w:right w:val="nil"/>
                <w:between w:val="nil"/>
                <w:bar w:val="nil"/>
              </w:pBdr>
              <w:rPr>
                <w:rFonts w:hAnsi="Arial Unicode MS" w:cs="Arial Unicode MS"/>
                <w:b/>
                <w:bCs/>
                <w:color w:val="800000"/>
                <w:sz w:val="22"/>
                <w:szCs w:val="22"/>
                <w:u w:color="800000"/>
                <w:bdr w:val="nil"/>
              </w:rPr>
            </w:pPr>
          </w:p>
        </w:tc>
        <w:tc>
          <w:tcPr>
            <w:tcW w:w="6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0939" w:rsidRDefault="00950939" w:rsidP="00394BFA">
            <w:pPr>
              <w:pBdr>
                <w:top w:val="nil"/>
                <w:left w:val="nil"/>
                <w:bottom w:val="nil"/>
                <w:right w:val="nil"/>
                <w:between w:val="nil"/>
                <w:bar w:val="nil"/>
              </w:pBdr>
              <w:rPr>
                <w:rFonts w:eastAsia="Times New Roman"/>
                <w:sz w:val="22"/>
                <w:szCs w:val="22"/>
                <w:bdr w:val="nil"/>
              </w:rPr>
            </w:pPr>
            <w:bookmarkStart w:id="1" w:name="_Hlk483072758"/>
            <w:r w:rsidRPr="00154378">
              <w:rPr>
                <w:rFonts w:eastAsia="Times New Roman"/>
                <w:b/>
                <w:sz w:val="22"/>
                <w:szCs w:val="22"/>
                <w:bdr w:val="nil"/>
              </w:rPr>
              <w:t>RQ1:</w:t>
            </w:r>
            <w:r>
              <w:rPr>
                <w:rFonts w:eastAsia="Times New Roman"/>
                <w:sz w:val="22"/>
                <w:szCs w:val="22"/>
                <w:bdr w:val="nil"/>
              </w:rPr>
              <w:t xml:space="preserve"> </w:t>
            </w:r>
            <w:r w:rsidR="00E4032C">
              <w:rPr>
                <w:rFonts w:eastAsia="Times New Roman"/>
                <w:sz w:val="22"/>
                <w:szCs w:val="22"/>
                <w:bdr w:val="nil"/>
              </w:rPr>
              <w:t xml:space="preserve">Have you experienced any trials or difficulties </w:t>
            </w:r>
            <w:r w:rsidR="00F24E1B">
              <w:rPr>
                <w:rFonts w:eastAsia="Times New Roman"/>
                <w:noProof/>
                <w:sz w:val="22"/>
                <w:szCs w:val="22"/>
                <w:bdr w:val="nil"/>
              </w:rPr>
              <w:t>regarding</w:t>
            </w:r>
            <w:r w:rsidR="00E4032C">
              <w:rPr>
                <w:rFonts w:eastAsia="Times New Roman"/>
                <w:sz w:val="22"/>
                <w:szCs w:val="22"/>
                <w:bdr w:val="nil"/>
              </w:rPr>
              <w:t xml:space="preserve"> evacuation procedures?</w:t>
            </w:r>
          </w:p>
          <w:p w:rsidR="00E4032C" w:rsidRDefault="00E4032C" w:rsidP="00394BFA">
            <w:pPr>
              <w:pBdr>
                <w:top w:val="nil"/>
                <w:left w:val="nil"/>
                <w:bottom w:val="nil"/>
                <w:right w:val="nil"/>
                <w:between w:val="nil"/>
                <w:bar w:val="nil"/>
              </w:pBdr>
              <w:rPr>
                <w:rFonts w:eastAsia="Times New Roman"/>
                <w:sz w:val="22"/>
                <w:szCs w:val="22"/>
                <w:bdr w:val="nil"/>
              </w:rPr>
            </w:pPr>
          </w:p>
          <w:p w:rsidR="00950939" w:rsidRDefault="00E4032C" w:rsidP="00394BFA">
            <w:pPr>
              <w:pBdr>
                <w:top w:val="nil"/>
                <w:left w:val="nil"/>
                <w:bottom w:val="nil"/>
                <w:right w:val="nil"/>
                <w:between w:val="nil"/>
                <w:bar w:val="nil"/>
              </w:pBdr>
              <w:rPr>
                <w:rFonts w:eastAsia="Times New Roman"/>
                <w:sz w:val="22"/>
                <w:szCs w:val="22"/>
                <w:bdr w:val="nil"/>
              </w:rPr>
            </w:pPr>
            <w:r w:rsidRPr="00154378">
              <w:rPr>
                <w:rFonts w:eastAsia="Times New Roman"/>
                <w:b/>
                <w:sz w:val="22"/>
                <w:szCs w:val="22"/>
                <w:bdr w:val="nil"/>
              </w:rPr>
              <w:t>RQ2</w:t>
            </w:r>
            <w:r>
              <w:rPr>
                <w:rFonts w:eastAsia="Times New Roman"/>
                <w:sz w:val="22"/>
                <w:szCs w:val="22"/>
                <w:bdr w:val="nil"/>
              </w:rPr>
              <w:t xml:space="preserve">: </w:t>
            </w:r>
            <w:r w:rsidR="00154378">
              <w:rPr>
                <w:rFonts w:eastAsia="Times New Roman"/>
                <w:sz w:val="22"/>
                <w:szCs w:val="22"/>
                <w:bdr w:val="nil"/>
              </w:rPr>
              <w:t>How often does the facility participate with the local municipality and emergency services for disaster training?</w:t>
            </w:r>
          </w:p>
          <w:p w:rsidR="00154378" w:rsidRDefault="00154378" w:rsidP="00394BFA">
            <w:pPr>
              <w:pBdr>
                <w:top w:val="nil"/>
                <w:left w:val="nil"/>
                <w:bottom w:val="nil"/>
                <w:right w:val="nil"/>
                <w:between w:val="nil"/>
                <w:bar w:val="nil"/>
              </w:pBdr>
              <w:rPr>
                <w:rFonts w:eastAsia="Times New Roman"/>
                <w:sz w:val="22"/>
                <w:szCs w:val="22"/>
                <w:bdr w:val="nil"/>
              </w:rPr>
            </w:pPr>
          </w:p>
          <w:p w:rsidR="00154378" w:rsidRDefault="00154378" w:rsidP="00394BFA">
            <w:pPr>
              <w:pBdr>
                <w:top w:val="nil"/>
                <w:left w:val="nil"/>
                <w:bottom w:val="nil"/>
                <w:right w:val="nil"/>
                <w:between w:val="nil"/>
                <w:bar w:val="nil"/>
              </w:pBdr>
              <w:rPr>
                <w:rFonts w:eastAsia="Times New Roman"/>
                <w:sz w:val="22"/>
                <w:szCs w:val="22"/>
                <w:bdr w:val="nil"/>
              </w:rPr>
            </w:pPr>
            <w:r w:rsidRPr="00154378">
              <w:rPr>
                <w:rFonts w:eastAsia="Times New Roman"/>
                <w:b/>
                <w:sz w:val="22"/>
                <w:szCs w:val="22"/>
                <w:bdr w:val="nil"/>
              </w:rPr>
              <w:t>RQ2</w:t>
            </w:r>
            <w:r>
              <w:rPr>
                <w:rFonts w:eastAsia="Times New Roman"/>
                <w:sz w:val="22"/>
                <w:szCs w:val="22"/>
                <w:bdr w:val="nil"/>
              </w:rPr>
              <w:t>: What are the names and where are the facilities for which the elderly is evacuated to avoid an approaching disaster?</w:t>
            </w:r>
          </w:p>
          <w:p w:rsidR="00950939" w:rsidRDefault="00950939" w:rsidP="00394BFA">
            <w:pPr>
              <w:pBdr>
                <w:top w:val="nil"/>
                <w:left w:val="nil"/>
                <w:bottom w:val="nil"/>
                <w:right w:val="nil"/>
                <w:between w:val="nil"/>
                <w:bar w:val="nil"/>
              </w:pBdr>
              <w:rPr>
                <w:rFonts w:eastAsia="Times New Roman"/>
                <w:sz w:val="22"/>
                <w:szCs w:val="22"/>
                <w:bdr w:val="nil"/>
              </w:rPr>
            </w:pPr>
          </w:p>
          <w:p w:rsidR="00950939" w:rsidRDefault="00154378" w:rsidP="00394BFA">
            <w:pPr>
              <w:pBdr>
                <w:top w:val="nil"/>
                <w:left w:val="nil"/>
                <w:bottom w:val="nil"/>
                <w:right w:val="nil"/>
                <w:between w:val="nil"/>
                <w:bar w:val="nil"/>
              </w:pBdr>
              <w:rPr>
                <w:rFonts w:eastAsia="Times New Roman"/>
                <w:sz w:val="22"/>
                <w:szCs w:val="22"/>
                <w:bdr w:val="nil"/>
              </w:rPr>
            </w:pPr>
            <w:r w:rsidRPr="00154378">
              <w:rPr>
                <w:rFonts w:eastAsia="Times New Roman"/>
                <w:b/>
                <w:sz w:val="22"/>
                <w:szCs w:val="22"/>
                <w:bdr w:val="nil"/>
              </w:rPr>
              <w:t>RQ4:</w:t>
            </w:r>
            <w:r>
              <w:rPr>
                <w:rFonts w:eastAsia="Times New Roman"/>
                <w:sz w:val="22"/>
                <w:szCs w:val="22"/>
                <w:bdr w:val="nil"/>
              </w:rPr>
              <w:t xml:space="preserve"> Can you tell me how prepared you are when the order comes to evacuate? </w:t>
            </w:r>
          </w:p>
          <w:p w:rsidR="00394BFA" w:rsidRPr="00972A35" w:rsidRDefault="00394BFA" w:rsidP="00394BFA">
            <w:pPr>
              <w:pBdr>
                <w:top w:val="nil"/>
                <w:left w:val="nil"/>
                <w:bottom w:val="nil"/>
                <w:right w:val="nil"/>
                <w:between w:val="nil"/>
                <w:bar w:val="nil"/>
              </w:pBdr>
              <w:rPr>
                <w:rFonts w:eastAsia="Times New Roman"/>
                <w:sz w:val="22"/>
                <w:szCs w:val="22"/>
                <w:bdr w:val="nil"/>
              </w:rPr>
            </w:pPr>
          </w:p>
          <w:p w:rsidR="00394BFA" w:rsidRDefault="00394BFA" w:rsidP="00394BFA">
            <w:pPr>
              <w:pBdr>
                <w:top w:val="nil"/>
                <w:left w:val="nil"/>
                <w:bottom w:val="nil"/>
                <w:right w:val="nil"/>
                <w:between w:val="nil"/>
                <w:bar w:val="nil"/>
              </w:pBdr>
              <w:rPr>
                <w:sz w:val="22"/>
                <w:szCs w:val="22"/>
              </w:rPr>
            </w:pPr>
            <w:r w:rsidRPr="00577271">
              <w:rPr>
                <w:sz w:val="22"/>
                <w:szCs w:val="22"/>
              </w:rPr>
              <w:t>The intent of this study is to build upon the overall understandin</w:t>
            </w:r>
            <w:r w:rsidR="00650EB7">
              <w:rPr>
                <w:sz w:val="22"/>
                <w:szCs w:val="22"/>
              </w:rPr>
              <w:t>g that supervisors</w:t>
            </w:r>
            <w:r w:rsidRPr="00577271">
              <w:rPr>
                <w:sz w:val="22"/>
                <w:szCs w:val="22"/>
              </w:rPr>
              <w:t xml:space="preserve"> have </w:t>
            </w:r>
            <w:r w:rsidRPr="00577271">
              <w:rPr>
                <w:noProof/>
                <w:sz w:val="22"/>
                <w:szCs w:val="22"/>
              </w:rPr>
              <w:t>regarding</w:t>
            </w:r>
            <w:r w:rsidRPr="00577271">
              <w:rPr>
                <w:sz w:val="22"/>
                <w:szCs w:val="22"/>
              </w:rPr>
              <w:t xml:space="preserve"> emergency response and evacuation of the elderly from their facility, and how they prepare their facility to respond to an approaching disaster? Specifically, this study centers o</w:t>
            </w:r>
            <w:r w:rsidR="00F507F6">
              <w:rPr>
                <w:sz w:val="22"/>
                <w:szCs w:val="22"/>
              </w:rPr>
              <w:t xml:space="preserve">n the </w:t>
            </w:r>
            <w:r w:rsidR="00F507F6" w:rsidRPr="00F24E1B">
              <w:rPr>
                <w:noProof/>
                <w:sz w:val="22"/>
                <w:szCs w:val="22"/>
              </w:rPr>
              <w:t>supervisor</w:t>
            </w:r>
            <w:r w:rsidR="00F24E1B">
              <w:rPr>
                <w:noProof/>
                <w:sz w:val="22"/>
                <w:szCs w:val="22"/>
              </w:rPr>
              <w:t>'</w:t>
            </w:r>
            <w:r w:rsidR="00F507F6" w:rsidRPr="00F24E1B">
              <w:rPr>
                <w:noProof/>
                <w:sz w:val="22"/>
                <w:szCs w:val="22"/>
              </w:rPr>
              <w:t>s</w:t>
            </w:r>
            <w:r w:rsidRPr="00577271">
              <w:rPr>
                <w:sz w:val="22"/>
                <w:szCs w:val="22"/>
              </w:rPr>
              <w:t xml:space="preserve"> capability to rapidly and expeditiously make decisions by reacting to an approaching danger. Moreover, according to the United States Department of Health and </w:t>
            </w:r>
            <w:r w:rsidR="00A85F3B" w:rsidRPr="00577271">
              <w:rPr>
                <w:sz w:val="22"/>
                <w:szCs w:val="22"/>
              </w:rPr>
              <w:t>Human</w:t>
            </w:r>
            <w:r w:rsidR="00A85F3B">
              <w:rPr>
                <w:sz w:val="22"/>
                <w:szCs w:val="22"/>
              </w:rPr>
              <w:t xml:space="preserve"> </w:t>
            </w:r>
            <w:r w:rsidR="00A85F3B" w:rsidRPr="00577271">
              <w:rPr>
                <w:sz w:val="22"/>
                <w:szCs w:val="22"/>
              </w:rPr>
              <w:t>Services</w:t>
            </w:r>
            <w:r w:rsidR="00A22212">
              <w:rPr>
                <w:sz w:val="22"/>
                <w:szCs w:val="22"/>
              </w:rPr>
              <w:t xml:space="preserve"> (2015), and the California Department of </w:t>
            </w:r>
            <w:r w:rsidR="00A85F3B">
              <w:rPr>
                <w:sz w:val="22"/>
                <w:szCs w:val="22"/>
              </w:rPr>
              <w:t>Health</w:t>
            </w:r>
            <w:r w:rsidR="00A22212">
              <w:rPr>
                <w:sz w:val="22"/>
                <w:szCs w:val="22"/>
              </w:rPr>
              <w:t xml:space="preserve"> and Human Services (2017)</w:t>
            </w:r>
            <w:r w:rsidR="00A85F3B">
              <w:rPr>
                <w:sz w:val="22"/>
                <w:szCs w:val="22"/>
              </w:rPr>
              <w:t>,</w:t>
            </w:r>
            <w:r w:rsidRPr="00577271">
              <w:rPr>
                <w:sz w:val="22"/>
                <w:szCs w:val="22"/>
              </w:rPr>
              <w:t xml:space="preserve"> (as cited in Chaudoir, 2013), both state and federal guidelines govern facilitie</w:t>
            </w:r>
            <w:r w:rsidR="00650EB7">
              <w:rPr>
                <w:sz w:val="22"/>
                <w:szCs w:val="22"/>
              </w:rPr>
              <w:t>s that supervisors</w:t>
            </w:r>
            <w:r w:rsidRPr="00577271">
              <w:rPr>
                <w:sz w:val="22"/>
                <w:szCs w:val="22"/>
              </w:rPr>
              <w:t xml:space="preserve"> oversee. </w:t>
            </w:r>
          </w:p>
          <w:p w:rsidR="00394BFA" w:rsidRDefault="00394BFA" w:rsidP="00394BFA">
            <w:pPr>
              <w:pBdr>
                <w:top w:val="nil"/>
                <w:left w:val="nil"/>
                <w:bottom w:val="nil"/>
                <w:right w:val="nil"/>
                <w:between w:val="nil"/>
                <w:bar w:val="nil"/>
              </w:pBdr>
              <w:rPr>
                <w:sz w:val="22"/>
                <w:szCs w:val="22"/>
              </w:rPr>
            </w:pPr>
          </w:p>
          <w:p w:rsidR="00394BFA" w:rsidRDefault="00394BFA" w:rsidP="00394BFA">
            <w:pPr>
              <w:pBdr>
                <w:top w:val="nil"/>
                <w:left w:val="nil"/>
                <w:bottom w:val="nil"/>
                <w:right w:val="nil"/>
                <w:between w:val="nil"/>
                <w:bar w:val="nil"/>
              </w:pBdr>
              <w:rPr>
                <w:sz w:val="22"/>
                <w:szCs w:val="22"/>
              </w:rPr>
            </w:pPr>
            <w:r w:rsidRPr="00577271">
              <w:rPr>
                <w:sz w:val="22"/>
                <w:szCs w:val="22"/>
              </w:rPr>
              <w:t xml:space="preserve">These guidelines include quality leadership and effectiveness. </w:t>
            </w:r>
            <w:r w:rsidR="00154378">
              <w:rPr>
                <w:sz w:val="22"/>
                <w:szCs w:val="22"/>
              </w:rPr>
              <w:t>Supervisors oversee</w:t>
            </w:r>
            <w:r w:rsidRPr="00577271">
              <w:rPr>
                <w:sz w:val="22"/>
                <w:szCs w:val="22"/>
              </w:rPr>
              <w:t xml:space="preserve"> effective management and the delivery of high-quality care, including having </w:t>
            </w:r>
            <w:r w:rsidRPr="00577271">
              <w:rPr>
                <w:noProof/>
                <w:sz w:val="22"/>
                <w:szCs w:val="22"/>
              </w:rPr>
              <w:t>well-skilled</w:t>
            </w:r>
            <w:r w:rsidRPr="00577271">
              <w:rPr>
                <w:sz w:val="22"/>
                <w:szCs w:val="22"/>
              </w:rPr>
              <w:t xml:space="preserve"> staff members respond to emergencies which </w:t>
            </w:r>
            <w:r w:rsidRPr="00577271">
              <w:rPr>
                <w:noProof/>
                <w:sz w:val="22"/>
                <w:szCs w:val="22"/>
              </w:rPr>
              <w:t>are</w:t>
            </w:r>
            <w:r w:rsidRPr="00577271">
              <w:rPr>
                <w:sz w:val="22"/>
                <w:szCs w:val="22"/>
              </w:rPr>
              <w:t xml:space="preserve"> a matter of state importance. </w:t>
            </w:r>
          </w:p>
          <w:p w:rsidR="00394BFA" w:rsidRDefault="00394BFA" w:rsidP="00394BFA">
            <w:pPr>
              <w:pBdr>
                <w:top w:val="nil"/>
                <w:left w:val="nil"/>
                <w:bottom w:val="nil"/>
                <w:right w:val="nil"/>
                <w:between w:val="nil"/>
                <w:bar w:val="nil"/>
              </w:pBdr>
              <w:rPr>
                <w:sz w:val="22"/>
                <w:szCs w:val="22"/>
              </w:rPr>
            </w:pPr>
          </w:p>
          <w:p w:rsidR="00394BFA" w:rsidRPr="00577271" w:rsidRDefault="00F24E1B" w:rsidP="00394BFA">
            <w:pPr>
              <w:pBdr>
                <w:top w:val="nil"/>
                <w:left w:val="nil"/>
                <w:bottom w:val="nil"/>
                <w:right w:val="nil"/>
                <w:between w:val="nil"/>
                <w:bar w:val="nil"/>
              </w:pBdr>
              <w:rPr>
                <w:rFonts w:eastAsia="Times New Roman"/>
                <w:sz w:val="22"/>
                <w:szCs w:val="22"/>
                <w:bdr w:val="nil"/>
              </w:rPr>
            </w:pPr>
            <w:r>
              <w:rPr>
                <w:noProof/>
                <w:sz w:val="22"/>
                <w:szCs w:val="22"/>
              </w:rPr>
              <w:t>Regarding</w:t>
            </w:r>
            <w:r w:rsidR="00394BFA">
              <w:rPr>
                <w:sz w:val="22"/>
                <w:szCs w:val="22"/>
              </w:rPr>
              <w:t xml:space="preserve"> evacuation during a disaster, the type and magnitude of a disaster </w:t>
            </w:r>
            <w:r w:rsidR="00394BFA" w:rsidRPr="00F24E1B">
              <w:rPr>
                <w:noProof/>
                <w:sz w:val="22"/>
                <w:szCs w:val="22"/>
              </w:rPr>
              <w:t>determine</w:t>
            </w:r>
            <w:r w:rsidR="00394BFA">
              <w:rPr>
                <w:sz w:val="22"/>
                <w:szCs w:val="22"/>
              </w:rPr>
              <w:t xml:space="preserve"> whether Incident Commanders (IC) and </w:t>
            </w:r>
            <w:r w:rsidR="00154378">
              <w:rPr>
                <w:sz w:val="22"/>
                <w:szCs w:val="22"/>
              </w:rPr>
              <w:t xml:space="preserve">supervisors </w:t>
            </w:r>
            <w:r w:rsidR="00394BFA">
              <w:rPr>
                <w:sz w:val="22"/>
                <w:szCs w:val="22"/>
              </w:rPr>
              <w:t>will order an evacuation or shelter in place (Ricci et al., 2015).  Therefore, the name and location of a fac</w:t>
            </w:r>
            <w:r>
              <w:rPr>
                <w:sz w:val="22"/>
                <w:szCs w:val="22"/>
              </w:rPr>
              <w:t>ility for which the elderly evacuates to</w:t>
            </w:r>
            <w:r w:rsidR="00394BFA" w:rsidRPr="00F24E1B">
              <w:rPr>
                <w:noProof/>
                <w:sz w:val="22"/>
                <w:szCs w:val="22"/>
              </w:rPr>
              <w:t xml:space="preserve"> require</w:t>
            </w:r>
            <w:r>
              <w:rPr>
                <w:sz w:val="22"/>
                <w:szCs w:val="22"/>
              </w:rPr>
              <w:t xml:space="preserve"> knowledge of the population</w:t>
            </w:r>
            <w:r w:rsidR="00394BFA">
              <w:rPr>
                <w:sz w:val="22"/>
                <w:szCs w:val="22"/>
              </w:rPr>
              <w:t xml:space="preserve"> (Johnson, Ling, &amp; McBee, 2015).</w:t>
            </w:r>
          </w:p>
          <w:bookmarkEnd w:id="1"/>
          <w:p w:rsidR="00394BFA" w:rsidRPr="00577271" w:rsidRDefault="00394BFA" w:rsidP="00394BFA">
            <w:pPr>
              <w:pBdr>
                <w:top w:val="nil"/>
                <w:left w:val="nil"/>
                <w:bottom w:val="nil"/>
                <w:right w:val="nil"/>
                <w:between w:val="nil"/>
                <w:bar w:val="nil"/>
              </w:pBdr>
              <w:rPr>
                <w:sz w:val="22"/>
                <w:szCs w:val="22"/>
              </w:rPr>
            </w:pPr>
          </w:p>
          <w:p w:rsidR="00394BFA" w:rsidRPr="00577271" w:rsidRDefault="00394BFA" w:rsidP="00394BFA">
            <w:pPr>
              <w:pBdr>
                <w:top w:val="nil"/>
                <w:left w:val="nil"/>
                <w:bottom w:val="nil"/>
                <w:right w:val="nil"/>
                <w:between w:val="nil"/>
                <w:bar w:val="nil"/>
              </w:pBdr>
              <w:rPr>
                <w:rFonts w:eastAsia="Times New Roman"/>
                <w:sz w:val="22"/>
                <w:szCs w:val="22"/>
                <w:bdr w:val="nil"/>
              </w:rPr>
            </w:pPr>
            <w:r w:rsidRPr="00577271">
              <w:rPr>
                <w:rFonts w:eastAsia="Times New Roman"/>
                <w:sz w:val="22"/>
                <w:szCs w:val="22"/>
                <w:bdr w:val="nil"/>
              </w:rPr>
              <w:t>Reference</w:t>
            </w:r>
          </w:p>
          <w:p w:rsidR="00394BFA" w:rsidRPr="00577271" w:rsidRDefault="00394BFA" w:rsidP="00394BFA">
            <w:pPr>
              <w:pBdr>
                <w:top w:val="nil"/>
                <w:left w:val="nil"/>
                <w:bottom w:val="nil"/>
                <w:right w:val="nil"/>
                <w:between w:val="nil"/>
                <w:bar w:val="nil"/>
              </w:pBdr>
              <w:rPr>
                <w:rFonts w:eastAsia="Times New Roman"/>
                <w:sz w:val="22"/>
                <w:szCs w:val="22"/>
                <w:bdr w:val="nil"/>
              </w:rPr>
            </w:pPr>
          </w:p>
          <w:p w:rsidR="00A85F3B" w:rsidRDefault="00A85F3B"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California Department of Health and Human Services. (2017). </w:t>
            </w:r>
          </w:p>
          <w:p w:rsidR="00A85F3B" w:rsidRDefault="00A85F3B"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846FC4">
              <w:rPr>
                <w:rFonts w:eastAsia="Times New Roman"/>
                <w:i/>
                <w:sz w:val="22"/>
                <w:szCs w:val="22"/>
                <w:bdr w:val="nil"/>
              </w:rPr>
              <w:t>California health and human services</w:t>
            </w:r>
            <w:r>
              <w:rPr>
                <w:rFonts w:eastAsia="Times New Roman"/>
                <w:sz w:val="22"/>
                <w:szCs w:val="22"/>
                <w:bdr w:val="nil"/>
              </w:rPr>
              <w:t xml:space="preserve">. Retrieved from </w:t>
            </w:r>
          </w:p>
          <w:p w:rsidR="00A85F3B" w:rsidRDefault="00A85F3B"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A85F3B">
              <w:rPr>
                <w:rFonts w:eastAsia="Times New Roman"/>
                <w:sz w:val="22"/>
                <w:szCs w:val="22"/>
                <w:bdr w:val="nil"/>
              </w:rPr>
              <w:t>www.chhs.ca.gov/Pages/Home.aspx</w:t>
            </w:r>
          </w:p>
          <w:p w:rsidR="00394BFA" w:rsidRPr="00577271" w:rsidRDefault="00394BFA" w:rsidP="00394BFA">
            <w:pPr>
              <w:pBdr>
                <w:top w:val="nil"/>
                <w:left w:val="nil"/>
                <w:bottom w:val="nil"/>
                <w:right w:val="nil"/>
                <w:between w:val="nil"/>
                <w:bar w:val="nil"/>
              </w:pBdr>
              <w:rPr>
                <w:rFonts w:eastAsia="Times New Roman"/>
                <w:sz w:val="22"/>
                <w:szCs w:val="22"/>
                <w:bdr w:val="nil"/>
              </w:rPr>
            </w:pPr>
            <w:r w:rsidRPr="00577271">
              <w:rPr>
                <w:rFonts w:eastAsia="Times New Roman"/>
                <w:sz w:val="22"/>
                <w:szCs w:val="22"/>
                <w:bdr w:val="nil"/>
              </w:rPr>
              <w:t xml:space="preserve">Chaudoir, S. R., Dugan, A. G., &amp; Barr, C. H. I. (2013). Measuring  </w:t>
            </w:r>
          </w:p>
          <w:p w:rsidR="00394BFA" w:rsidRPr="00577271" w:rsidRDefault="00394BFA" w:rsidP="00394BFA">
            <w:pPr>
              <w:pBdr>
                <w:top w:val="nil"/>
                <w:left w:val="nil"/>
                <w:bottom w:val="nil"/>
                <w:right w:val="nil"/>
                <w:between w:val="nil"/>
                <w:bar w:val="nil"/>
              </w:pBdr>
              <w:rPr>
                <w:rFonts w:eastAsia="Times New Roman"/>
                <w:sz w:val="22"/>
                <w:szCs w:val="22"/>
                <w:bdr w:val="nil"/>
              </w:rPr>
            </w:pPr>
            <w:r w:rsidRPr="00577271">
              <w:rPr>
                <w:rFonts w:eastAsia="Times New Roman"/>
                <w:sz w:val="22"/>
                <w:szCs w:val="22"/>
                <w:bdr w:val="nil"/>
              </w:rPr>
              <w:t xml:space="preserve">            </w:t>
            </w:r>
            <w:r w:rsidRPr="00310106">
              <w:rPr>
                <w:rFonts w:eastAsia="Times New Roman"/>
                <w:noProof/>
                <w:sz w:val="22"/>
                <w:szCs w:val="22"/>
                <w:bdr w:val="nil"/>
              </w:rPr>
              <w:t>factors</w:t>
            </w:r>
            <w:r w:rsidRPr="00577271">
              <w:rPr>
                <w:rFonts w:eastAsia="Times New Roman"/>
                <w:sz w:val="22"/>
                <w:szCs w:val="22"/>
                <w:bdr w:val="nil"/>
              </w:rPr>
              <w:t xml:space="preserve"> affecting implementation of health innovations: A </w:t>
            </w:r>
          </w:p>
          <w:p w:rsidR="00394BFA" w:rsidRPr="00577271" w:rsidRDefault="00394BFA" w:rsidP="00394BFA">
            <w:pPr>
              <w:pBdr>
                <w:top w:val="nil"/>
                <w:left w:val="nil"/>
                <w:bottom w:val="nil"/>
                <w:right w:val="nil"/>
                <w:between w:val="nil"/>
                <w:bar w:val="nil"/>
              </w:pBdr>
              <w:rPr>
                <w:rFonts w:eastAsia="Times New Roman"/>
                <w:sz w:val="22"/>
                <w:szCs w:val="22"/>
                <w:bdr w:val="nil"/>
              </w:rPr>
            </w:pPr>
            <w:r w:rsidRPr="00577271">
              <w:rPr>
                <w:rFonts w:eastAsia="Times New Roman"/>
                <w:sz w:val="22"/>
                <w:szCs w:val="22"/>
                <w:bdr w:val="nil"/>
              </w:rPr>
              <w:t xml:space="preserve">            systematic review of structural, organizational, provider, </w:t>
            </w:r>
          </w:p>
          <w:p w:rsidR="00394BFA" w:rsidRPr="00577271" w:rsidRDefault="00394BFA" w:rsidP="00394BFA">
            <w:pPr>
              <w:pBdr>
                <w:top w:val="nil"/>
                <w:left w:val="nil"/>
                <w:bottom w:val="nil"/>
                <w:right w:val="nil"/>
                <w:between w:val="nil"/>
                <w:bar w:val="nil"/>
              </w:pBdr>
              <w:rPr>
                <w:rFonts w:eastAsia="Times New Roman"/>
                <w:i/>
                <w:iCs/>
                <w:sz w:val="22"/>
                <w:szCs w:val="22"/>
                <w:bdr w:val="nil"/>
              </w:rPr>
            </w:pPr>
            <w:r w:rsidRPr="00577271">
              <w:rPr>
                <w:rFonts w:eastAsia="Times New Roman"/>
                <w:sz w:val="22"/>
                <w:szCs w:val="22"/>
                <w:bdr w:val="nil"/>
              </w:rPr>
              <w:t xml:space="preserve">            the patient, and innovation level measures.</w:t>
            </w:r>
            <w:r w:rsidRPr="00577271">
              <w:rPr>
                <w:rFonts w:eastAsia="Times New Roman"/>
                <w:i/>
                <w:iCs/>
                <w:sz w:val="22"/>
                <w:szCs w:val="22"/>
                <w:bdr w:val="nil"/>
              </w:rPr>
              <w:t xml:space="preserve"> Implementation </w:t>
            </w:r>
          </w:p>
          <w:p w:rsidR="00394BFA" w:rsidRPr="00577271" w:rsidRDefault="00394BFA" w:rsidP="00394BFA">
            <w:pPr>
              <w:pBdr>
                <w:top w:val="nil"/>
                <w:left w:val="nil"/>
                <w:bottom w:val="nil"/>
                <w:right w:val="nil"/>
                <w:between w:val="nil"/>
                <w:bar w:val="nil"/>
              </w:pBdr>
              <w:rPr>
                <w:rFonts w:eastAsia="Times New Roman"/>
                <w:sz w:val="22"/>
                <w:szCs w:val="22"/>
                <w:bdr w:val="nil"/>
              </w:rPr>
            </w:pPr>
            <w:r w:rsidRPr="00577271">
              <w:rPr>
                <w:rFonts w:eastAsia="Times New Roman"/>
                <w:i/>
                <w:iCs/>
                <w:sz w:val="22"/>
                <w:szCs w:val="22"/>
                <w:bdr w:val="nil"/>
              </w:rPr>
              <w:t xml:space="preserve">            Science, 8</w:t>
            </w:r>
            <w:r w:rsidR="001752EC">
              <w:rPr>
                <w:rFonts w:eastAsia="Times New Roman"/>
                <w:sz w:val="22"/>
                <w:szCs w:val="22"/>
                <w:bdr w:val="nil"/>
              </w:rPr>
              <w:t>, 22</w:t>
            </w:r>
            <w:r w:rsidRPr="00577271">
              <w:rPr>
                <w:rFonts w:eastAsia="Times New Roman"/>
                <w:sz w:val="22"/>
                <w:szCs w:val="22"/>
                <w:bdr w:val="nil"/>
              </w:rPr>
              <w:t>.</w:t>
            </w:r>
            <w:r w:rsidR="001752EC">
              <w:rPr>
                <w:rFonts w:eastAsia="Times New Roman"/>
                <w:sz w:val="22"/>
                <w:szCs w:val="22"/>
                <w:bdr w:val="nil"/>
              </w:rPr>
              <w:t xml:space="preserve"> </w:t>
            </w:r>
            <w:r w:rsidRPr="00577271">
              <w:rPr>
                <w:rFonts w:eastAsia="Times New Roman"/>
                <w:sz w:val="22"/>
                <w:szCs w:val="22"/>
                <w:bdr w:val="nil"/>
              </w:rPr>
              <w:t>doi.org.library.capella.edu/10.1186</w:t>
            </w:r>
          </w:p>
          <w:p w:rsidR="00394BFA" w:rsidRDefault="00394BFA" w:rsidP="00394BFA">
            <w:pPr>
              <w:pBdr>
                <w:top w:val="nil"/>
                <w:left w:val="nil"/>
                <w:bottom w:val="nil"/>
                <w:right w:val="nil"/>
                <w:between w:val="nil"/>
                <w:bar w:val="nil"/>
              </w:pBdr>
              <w:rPr>
                <w:rFonts w:eastAsia="Times New Roman"/>
                <w:sz w:val="22"/>
                <w:szCs w:val="22"/>
                <w:bdr w:val="nil"/>
              </w:rPr>
            </w:pPr>
            <w:r w:rsidRPr="00577271">
              <w:rPr>
                <w:rFonts w:eastAsia="Times New Roman"/>
                <w:sz w:val="22"/>
                <w:szCs w:val="22"/>
                <w:bdr w:val="nil"/>
              </w:rPr>
              <w:t xml:space="preserve">            /1748-5908-8-22</w:t>
            </w:r>
          </w:p>
          <w:p w:rsidR="00394BFA" w:rsidRDefault="00394BFA" w:rsidP="00394BFA">
            <w:pPr>
              <w:pBdr>
                <w:top w:val="nil"/>
                <w:left w:val="nil"/>
                <w:bottom w:val="nil"/>
                <w:right w:val="nil"/>
                <w:between w:val="nil"/>
                <w:bar w:val="nil"/>
              </w:pBdr>
              <w:rPr>
                <w:rFonts w:eastAsia="Times New Roman"/>
                <w:sz w:val="22"/>
                <w:szCs w:val="22"/>
                <w:bdr w:val="nil"/>
              </w:rPr>
            </w:pPr>
            <w:r w:rsidRPr="000C51B3">
              <w:rPr>
                <w:rFonts w:eastAsia="Times New Roman"/>
                <w:sz w:val="22"/>
                <w:szCs w:val="22"/>
                <w:bdr w:val="nil"/>
              </w:rPr>
              <w:t xml:space="preserve">Johnson, H. L., Ling, C. G., &amp; McBee, E. C. (2015). Multi-disciplinary </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310106">
              <w:rPr>
                <w:rFonts w:eastAsia="Times New Roman"/>
                <w:noProof/>
                <w:sz w:val="22"/>
                <w:szCs w:val="22"/>
                <w:bdr w:val="nil"/>
              </w:rPr>
              <w:t>care</w:t>
            </w:r>
            <w:r w:rsidRPr="000C51B3">
              <w:rPr>
                <w:rFonts w:eastAsia="Times New Roman"/>
                <w:sz w:val="22"/>
                <w:szCs w:val="22"/>
                <w:bdr w:val="nil"/>
              </w:rPr>
              <w:t xml:space="preserve"> for the elderly in disasters: An integrative </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0C51B3">
              <w:rPr>
                <w:rFonts w:eastAsia="Times New Roman"/>
                <w:sz w:val="22"/>
                <w:szCs w:val="22"/>
                <w:bdr w:val="nil"/>
              </w:rPr>
              <w:t>review.</w:t>
            </w:r>
            <w:r w:rsidRPr="000C51B3">
              <w:rPr>
                <w:rFonts w:eastAsia="Times New Roman"/>
                <w:i/>
                <w:iCs/>
                <w:sz w:val="22"/>
                <w:szCs w:val="22"/>
                <w:bdr w:val="nil"/>
              </w:rPr>
              <w:t> Prehospital and Disaster Medicine, 30</w:t>
            </w:r>
            <w:r w:rsidRPr="000C51B3">
              <w:rPr>
                <w:rFonts w:eastAsia="Times New Roman"/>
                <w:sz w:val="22"/>
                <w:szCs w:val="22"/>
                <w:bdr w:val="nil"/>
              </w:rPr>
              <w:t xml:space="preserve">(1), 72-79. </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0C51B3">
              <w:rPr>
                <w:rFonts w:eastAsia="Times New Roman"/>
                <w:sz w:val="22"/>
                <w:szCs w:val="22"/>
                <w:bdr w:val="nil"/>
              </w:rPr>
              <w:t>doi.org.library.capella.edu/10.1017/S10490</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lastRenderedPageBreak/>
              <w:t xml:space="preserve">            </w:t>
            </w:r>
            <w:r w:rsidRPr="000C51B3">
              <w:rPr>
                <w:rFonts w:eastAsia="Times New Roman"/>
                <w:sz w:val="22"/>
                <w:szCs w:val="22"/>
                <w:bdr w:val="nil"/>
              </w:rPr>
              <w:t>23X14001241</w:t>
            </w:r>
          </w:p>
          <w:p w:rsidR="00394BFA" w:rsidRDefault="00394BFA" w:rsidP="00394BFA">
            <w:pPr>
              <w:pBdr>
                <w:top w:val="nil"/>
                <w:left w:val="nil"/>
                <w:bottom w:val="nil"/>
                <w:right w:val="nil"/>
                <w:between w:val="nil"/>
                <w:bar w:val="nil"/>
              </w:pBdr>
              <w:rPr>
                <w:rFonts w:eastAsia="Times New Roman"/>
                <w:sz w:val="22"/>
                <w:szCs w:val="22"/>
                <w:bdr w:val="nil"/>
              </w:rPr>
            </w:pPr>
          </w:p>
          <w:p w:rsidR="00394BFA" w:rsidRDefault="00394BFA" w:rsidP="00394BFA">
            <w:pPr>
              <w:pBdr>
                <w:top w:val="nil"/>
                <w:left w:val="nil"/>
                <w:bottom w:val="nil"/>
                <w:right w:val="nil"/>
                <w:between w:val="nil"/>
                <w:bar w:val="nil"/>
              </w:pBdr>
              <w:rPr>
                <w:rFonts w:eastAsia="Times New Roman"/>
                <w:sz w:val="22"/>
                <w:szCs w:val="22"/>
                <w:bdr w:val="nil"/>
              </w:rPr>
            </w:pPr>
            <w:r w:rsidRPr="000C51B3">
              <w:rPr>
                <w:rFonts w:eastAsia="Times New Roman"/>
                <w:sz w:val="22"/>
                <w:szCs w:val="22"/>
                <w:bdr w:val="nil"/>
              </w:rPr>
              <w:t xml:space="preserve">Ricci, K. A., Griffin, A. R., Heslin, K. C., Kranke, D., &amp; Dobalian, A. </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0C51B3">
              <w:rPr>
                <w:rFonts w:eastAsia="Times New Roman"/>
                <w:sz w:val="22"/>
                <w:szCs w:val="22"/>
                <w:bdr w:val="nil"/>
              </w:rPr>
              <w:t xml:space="preserve">(2015). Evacuate or shelter-in-place? </w:t>
            </w:r>
            <w:r w:rsidRPr="00310106">
              <w:rPr>
                <w:rFonts w:eastAsia="Times New Roman"/>
                <w:noProof/>
                <w:sz w:val="22"/>
                <w:szCs w:val="22"/>
                <w:bdr w:val="nil"/>
              </w:rPr>
              <w:t>the</w:t>
            </w:r>
            <w:r w:rsidRPr="000C51B3">
              <w:rPr>
                <w:rFonts w:eastAsia="Times New Roman"/>
                <w:sz w:val="22"/>
                <w:szCs w:val="22"/>
                <w:bdr w:val="nil"/>
              </w:rPr>
              <w:t xml:space="preserve"> role of corporate </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0C51B3">
              <w:rPr>
                <w:rFonts w:eastAsia="Times New Roman"/>
                <w:sz w:val="22"/>
                <w:szCs w:val="22"/>
                <w:bdr w:val="nil"/>
              </w:rPr>
              <w:t xml:space="preserve">memory and political environment in hospital-evacuation </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310106">
              <w:rPr>
                <w:rFonts w:eastAsia="Times New Roman"/>
                <w:noProof/>
                <w:sz w:val="22"/>
                <w:szCs w:val="22"/>
                <w:bdr w:val="nil"/>
              </w:rPr>
              <w:t>decision</w:t>
            </w:r>
            <w:r w:rsidRPr="000C51B3">
              <w:rPr>
                <w:rFonts w:eastAsia="Times New Roman"/>
                <w:sz w:val="22"/>
                <w:szCs w:val="22"/>
                <w:bdr w:val="nil"/>
              </w:rPr>
              <w:t xml:space="preserve"> making.</w:t>
            </w:r>
            <w:r w:rsidRPr="000C51B3">
              <w:rPr>
                <w:rFonts w:eastAsia="Times New Roman"/>
                <w:i/>
                <w:iCs/>
                <w:sz w:val="22"/>
                <w:szCs w:val="22"/>
                <w:bdr w:val="nil"/>
              </w:rPr>
              <w:t> Prehospital and Disaster Medicine, 30</w:t>
            </w:r>
            <w:r w:rsidRPr="000C51B3">
              <w:rPr>
                <w:rFonts w:eastAsia="Times New Roman"/>
                <w:sz w:val="22"/>
                <w:szCs w:val="22"/>
                <w:bdr w:val="nil"/>
              </w:rPr>
              <w:t>(3), 233-</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0C51B3">
              <w:rPr>
                <w:rFonts w:eastAsia="Times New Roman"/>
                <w:sz w:val="22"/>
                <w:szCs w:val="22"/>
                <w:bdr w:val="nil"/>
              </w:rPr>
              <w:t>23</w:t>
            </w:r>
            <w:r w:rsidR="001752EC">
              <w:rPr>
                <w:rFonts w:eastAsia="Times New Roman"/>
                <w:sz w:val="22"/>
                <w:szCs w:val="22"/>
                <w:bdr w:val="nil"/>
              </w:rPr>
              <w:t xml:space="preserve">8. </w:t>
            </w:r>
            <w:r w:rsidRPr="000C51B3">
              <w:rPr>
                <w:rFonts w:eastAsia="Times New Roman"/>
                <w:sz w:val="22"/>
                <w:szCs w:val="22"/>
                <w:bdr w:val="nil"/>
              </w:rPr>
              <w:t>doi.org.library.capella.edu/10.1017/S1049023</w:t>
            </w:r>
          </w:p>
          <w:p w:rsidR="00394BFA" w:rsidRDefault="00394BFA"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0C51B3">
              <w:rPr>
                <w:rFonts w:eastAsia="Times New Roman"/>
                <w:sz w:val="22"/>
                <w:szCs w:val="22"/>
                <w:bdr w:val="nil"/>
              </w:rPr>
              <w:t>X15000229</w:t>
            </w:r>
          </w:p>
          <w:p w:rsidR="00846FC4" w:rsidRDefault="00A85F3B" w:rsidP="00394BFA">
            <w:pPr>
              <w:pBdr>
                <w:top w:val="nil"/>
                <w:left w:val="nil"/>
                <w:bottom w:val="nil"/>
                <w:right w:val="nil"/>
                <w:between w:val="nil"/>
                <w:bar w:val="nil"/>
              </w:pBdr>
              <w:rPr>
                <w:rFonts w:eastAsia="Times New Roman"/>
                <w:i/>
                <w:sz w:val="22"/>
                <w:szCs w:val="22"/>
                <w:bdr w:val="nil"/>
              </w:rPr>
            </w:pPr>
            <w:r>
              <w:rPr>
                <w:rFonts w:eastAsia="Times New Roman"/>
                <w:sz w:val="22"/>
                <w:szCs w:val="22"/>
                <w:bdr w:val="nil"/>
              </w:rPr>
              <w:t xml:space="preserve">United States Department of Health and Human Services. (2015). </w:t>
            </w:r>
            <w:r w:rsidRPr="00846FC4">
              <w:rPr>
                <w:rFonts w:eastAsia="Times New Roman"/>
                <w:i/>
                <w:sz w:val="22"/>
                <w:szCs w:val="22"/>
                <w:bdr w:val="nil"/>
              </w:rPr>
              <w:t xml:space="preserve">HHS </w:t>
            </w:r>
            <w:r w:rsidR="00846FC4">
              <w:rPr>
                <w:rFonts w:eastAsia="Times New Roman"/>
                <w:i/>
                <w:sz w:val="22"/>
                <w:szCs w:val="22"/>
                <w:bdr w:val="nil"/>
              </w:rPr>
              <w:t xml:space="preserve"> </w:t>
            </w:r>
          </w:p>
          <w:p w:rsidR="00846FC4" w:rsidRDefault="00846FC4" w:rsidP="00394BFA">
            <w:pPr>
              <w:pBdr>
                <w:top w:val="nil"/>
                <w:left w:val="nil"/>
                <w:bottom w:val="nil"/>
                <w:right w:val="nil"/>
                <w:between w:val="nil"/>
                <w:bar w:val="nil"/>
              </w:pBdr>
              <w:rPr>
                <w:rFonts w:eastAsia="Times New Roman"/>
                <w:sz w:val="22"/>
                <w:szCs w:val="22"/>
                <w:bdr w:val="nil"/>
              </w:rPr>
            </w:pPr>
            <w:r>
              <w:rPr>
                <w:rFonts w:eastAsia="Times New Roman"/>
                <w:i/>
                <w:sz w:val="22"/>
                <w:szCs w:val="22"/>
                <w:bdr w:val="nil"/>
              </w:rPr>
              <w:t xml:space="preserve">          </w:t>
            </w:r>
            <w:r w:rsidR="00A85F3B" w:rsidRPr="00846FC4">
              <w:rPr>
                <w:rFonts w:eastAsia="Times New Roman"/>
                <w:i/>
                <w:sz w:val="22"/>
                <w:szCs w:val="22"/>
                <w:bdr w:val="nil"/>
              </w:rPr>
              <w:t>agencies and offices</w:t>
            </w:r>
            <w:r>
              <w:rPr>
                <w:rFonts w:eastAsia="Times New Roman"/>
                <w:sz w:val="22"/>
                <w:szCs w:val="22"/>
                <w:bdr w:val="nil"/>
              </w:rPr>
              <w:t xml:space="preserve">. Retrieved from </w:t>
            </w:r>
          </w:p>
          <w:p w:rsidR="00846FC4" w:rsidRDefault="00846FC4"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846FC4">
              <w:rPr>
                <w:rFonts w:eastAsia="Times New Roman"/>
                <w:sz w:val="22"/>
                <w:szCs w:val="22"/>
                <w:bdr w:val="nil"/>
              </w:rPr>
              <w:t>www.hhs.gov/about/agencies/hhs-agencies-and-</w:t>
            </w:r>
            <w:r>
              <w:rPr>
                <w:rFonts w:eastAsia="Times New Roman"/>
                <w:sz w:val="22"/>
                <w:szCs w:val="22"/>
                <w:bdr w:val="nil"/>
              </w:rPr>
              <w:t xml:space="preserve"> </w:t>
            </w:r>
          </w:p>
          <w:p w:rsidR="00A85F3B" w:rsidRPr="00577271" w:rsidRDefault="00846FC4" w:rsidP="00394BFA">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Pr="00846FC4">
              <w:rPr>
                <w:rFonts w:eastAsia="Times New Roman"/>
                <w:sz w:val="22"/>
                <w:szCs w:val="22"/>
                <w:bdr w:val="nil"/>
              </w:rPr>
              <w:t>offices/index.html</w:t>
            </w:r>
          </w:p>
        </w:tc>
      </w:tr>
      <w:tr w:rsidR="00394BFA" w:rsidTr="00B86D25">
        <w:trPr>
          <w:trHeight w:val="5041"/>
        </w:trPr>
        <w:tc>
          <w:tcPr>
            <w:tcW w:w="276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394BFA" w:rsidRPr="00B61A26" w:rsidRDefault="00394BFA" w:rsidP="00394BFA">
            <w:pPr>
              <w:rPr>
                <w:b/>
                <w:bCs/>
                <w:color w:val="800000"/>
                <w:sz w:val="22"/>
                <w:szCs w:val="22"/>
                <w:u w:color="800000"/>
              </w:rPr>
            </w:pPr>
            <w:r>
              <w:rPr>
                <w:b/>
                <w:bCs/>
                <w:color w:val="800000"/>
                <w:sz w:val="22"/>
                <w:szCs w:val="22"/>
                <w:u w:color="800000"/>
              </w:rPr>
              <w:lastRenderedPageBreak/>
              <w:t xml:space="preserve">2.3 </w:t>
            </w:r>
            <w:r w:rsidRPr="00B61A26">
              <w:rPr>
                <w:b/>
                <w:color w:val="800000"/>
                <w:sz w:val="22"/>
                <w:szCs w:val="22"/>
              </w:rPr>
              <w:t xml:space="preserve">Purpose of the </w:t>
            </w:r>
            <w:r>
              <w:rPr>
                <w:b/>
                <w:color w:val="800000"/>
                <w:sz w:val="22"/>
                <w:szCs w:val="22"/>
              </w:rPr>
              <w:t>Study</w:t>
            </w:r>
            <w:r w:rsidRPr="00B61A26">
              <w:rPr>
                <w:b/>
                <w:color w:val="800000"/>
                <w:sz w:val="22"/>
                <w:szCs w:val="22"/>
              </w:rPr>
              <w:t xml:space="preserve"> </w:t>
            </w:r>
          </w:p>
          <w:p w:rsidR="00394BFA" w:rsidRPr="00CC3393" w:rsidRDefault="00394BFA" w:rsidP="00394BFA">
            <w:pPr>
              <w:rPr>
                <w:color w:val="800000"/>
                <w:sz w:val="22"/>
                <w:szCs w:val="22"/>
              </w:rPr>
            </w:pPr>
            <w:r w:rsidRPr="00B61A26">
              <w:rPr>
                <w:color w:val="800000"/>
                <w:sz w:val="22"/>
                <w:szCs w:val="22"/>
              </w:rPr>
              <w:t>State the purpose of the study.</w:t>
            </w:r>
            <w:r w:rsidRPr="00B61A26">
              <w:rPr>
                <w:sz w:val="22"/>
                <w:szCs w:val="22"/>
              </w:rPr>
              <w:t xml:space="preserve"> </w:t>
            </w:r>
            <w:r w:rsidRPr="00CC3393">
              <w:rPr>
                <w:color w:val="800000"/>
                <w:sz w:val="22"/>
                <w:szCs w:val="22"/>
              </w:rPr>
              <w:t xml:space="preserve">The purpose of the study will be to answer the research question </w:t>
            </w:r>
            <w:r w:rsidRPr="00310106">
              <w:rPr>
                <w:noProof/>
                <w:color w:val="800000"/>
                <w:sz w:val="22"/>
                <w:szCs w:val="22"/>
              </w:rPr>
              <w:t>in order to</w:t>
            </w:r>
            <w:r w:rsidRPr="00CC3393">
              <w:rPr>
                <w:color w:val="800000"/>
                <w:sz w:val="22"/>
                <w:szCs w:val="22"/>
              </w:rPr>
              <w:t xml:space="preserve"> solve the research problem and to contribute information about the wider social or community problem to a specific audience or audiences. </w:t>
            </w:r>
          </w:p>
          <w:p w:rsidR="00394BFA" w:rsidRPr="00CC3393" w:rsidRDefault="00394BFA" w:rsidP="00394BFA">
            <w:pPr>
              <w:rPr>
                <w:color w:val="800000"/>
                <w:sz w:val="22"/>
                <w:szCs w:val="22"/>
              </w:rPr>
            </w:pPr>
          </w:p>
          <w:p w:rsidR="00394BFA" w:rsidRPr="00CC3393"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bdr w:val="nil"/>
              </w:rPr>
            </w:pPr>
          </w:p>
          <w:p w:rsidR="00394BFA" w:rsidRPr="00CC3393"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bdr w:val="nil"/>
              </w:rPr>
            </w:pPr>
            <w:r w:rsidRPr="00CC3393">
              <w:rPr>
                <w:color w:val="800000"/>
                <w:sz w:val="22"/>
                <w:szCs w:val="22"/>
                <w:bdr w:val="nil"/>
              </w:rPr>
              <w:t>Note:</w:t>
            </w:r>
          </w:p>
          <w:p w:rsidR="00394BFA" w:rsidRPr="00CC3393"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bdr w:val="nil"/>
              </w:rPr>
            </w:pPr>
            <w:r w:rsidRPr="00CC3393">
              <w:rPr>
                <w:color w:val="800000"/>
                <w:sz w:val="22"/>
                <w:szCs w:val="22"/>
                <w:bdr w:val="nil"/>
              </w:rPr>
              <w:t>Describe the</w:t>
            </w:r>
            <w:r>
              <w:rPr>
                <w:color w:val="800000"/>
                <w:sz w:val="22"/>
                <w:szCs w:val="22"/>
              </w:rPr>
              <w:t xml:space="preserve"> </w:t>
            </w:r>
            <w:r w:rsidRPr="00CC3393">
              <w:rPr>
                <w:color w:val="800000"/>
                <w:sz w:val="22"/>
                <w:szCs w:val="22"/>
                <w:bdr w:val="nil"/>
              </w:rPr>
              <w:t>purpose using the language of your specific study, topic, research problem, and research question.</w:t>
            </w:r>
          </w:p>
          <w:p w:rsidR="00394BFA" w:rsidRPr="00B61A26"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rPr>
            </w:pPr>
          </w:p>
        </w:tc>
        <w:tc>
          <w:tcPr>
            <w:tcW w:w="6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4BFA" w:rsidRPr="0039675D" w:rsidRDefault="00394BFA" w:rsidP="00394BFA">
            <w:pPr>
              <w:widowControl w:val="0"/>
              <w:rPr>
                <w:sz w:val="22"/>
                <w:szCs w:val="22"/>
              </w:rPr>
            </w:pPr>
            <w:bookmarkStart w:id="2" w:name="_Hlk483072799"/>
            <w:r w:rsidRPr="0039675D">
              <w:rPr>
                <w:sz w:val="22"/>
                <w:szCs w:val="22"/>
              </w:rPr>
              <w:t>According to Kennedy (2014), two-thirds of the elderly population that are over 65 will require care in nursing homes. The p</w:t>
            </w:r>
            <w:r w:rsidR="00120BB2">
              <w:rPr>
                <w:sz w:val="22"/>
                <w:szCs w:val="22"/>
              </w:rPr>
              <w:t>urpose of the study is to alleviate the trials that supervisors face and to establish b</w:t>
            </w:r>
            <w:r w:rsidRPr="0039675D">
              <w:rPr>
                <w:sz w:val="22"/>
                <w:szCs w:val="22"/>
              </w:rPr>
              <w:t xml:space="preserve">est practice procedures </w:t>
            </w:r>
            <w:r w:rsidR="00120BB2">
              <w:rPr>
                <w:sz w:val="22"/>
                <w:szCs w:val="22"/>
              </w:rPr>
              <w:t>from what occurred in the last disaster. A</w:t>
            </w:r>
            <w:r w:rsidRPr="0039675D">
              <w:rPr>
                <w:sz w:val="22"/>
                <w:szCs w:val="22"/>
              </w:rPr>
              <w:t xml:space="preserve"> high percentage of the elderly resides </w:t>
            </w:r>
            <w:r w:rsidRPr="0039675D">
              <w:rPr>
                <w:noProof/>
                <w:sz w:val="22"/>
                <w:szCs w:val="22"/>
              </w:rPr>
              <w:t>in</w:t>
            </w:r>
            <w:r w:rsidR="00120BB2">
              <w:rPr>
                <w:sz w:val="22"/>
                <w:szCs w:val="22"/>
              </w:rPr>
              <w:t xml:space="preserve"> Elderly Care Facilities (ECF)</w:t>
            </w:r>
            <w:r w:rsidRPr="0039675D">
              <w:rPr>
                <w:sz w:val="22"/>
                <w:szCs w:val="22"/>
              </w:rPr>
              <w:t xml:space="preserve"> (Beck, 2015). </w:t>
            </w:r>
            <w:r w:rsidR="00F419BE">
              <w:rPr>
                <w:sz w:val="22"/>
                <w:szCs w:val="22"/>
              </w:rPr>
              <w:t>Also</w:t>
            </w:r>
            <w:r w:rsidR="00120BB2">
              <w:rPr>
                <w:sz w:val="22"/>
                <w:szCs w:val="22"/>
              </w:rPr>
              <w:t>, some of these ECF’s</w:t>
            </w:r>
            <w:r w:rsidRPr="0039675D">
              <w:rPr>
                <w:sz w:val="22"/>
                <w:szCs w:val="22"/>
              </w:rPr>
              <w:t xml:space="preserve"> reside in the path of disasters, such as brush fires, floods, and hurricanes (Binder</w:t>
            </w:r>
            <w:r w:rsidR="00120BB2">
              <w:rPr>
                <w:sz w:val="22"/>
                <w:szCs w:val="22"/>
              </w:rPr>
              <w:t>, Baker &amp; Barile, 2015).</w:t>
            </w:r>
            <w:r w:rsidRPr="0039675D">
              <w:rPr>
                <w:sz w:val="22"/>
                <w:szCs w:val="22"/>
              </w:rPr>
              <w:t xml:space="preserve"> Zork (2014)</w:t>
            </w:r>
            <w:r w:rsidR="00120BB2">
              <w:rPr>
                <w:sz w:val="22"/>
                <w:szCs w:val="22"/>
              </w:rPr>
              <w:t xml:space="preserve"> asserts that</w:t>
            </w:r>
            <w:r w:rsidRPr="0039675D">
              <w:rPr>
                <w:sz w:val="22"/>
                <w:szCs w:val="22"/>
              </w:rPr>
              <w:t xml:space="preserve"> training for evacuations is at an all-time lo</w:t>
            </w:r>
            <w:r w:rsidR="00F419BE">
              <w:rPr>
                <w:sz w:val="22"/>
                <w:szCs w:val="22"/>
              </w:rPr>
              <w:t>w for the staff of ECF’s</w:t>
            </w:r>
            <w:r w:rsidRPr="0039675D">
              <w:rPr>
                <w:sz w:val="22"/>
                <w:szCs w:val="22"/>
              </w:rPr>
              <w:t xml:space="preserve">. According to Koning, Ellerbroek, and Leenen (2015), lower level management was not familiar with emergency and evacuation procedures. </w:t>
            </w:r>
            <w:r w:rsidR="00F419BE">
              <w:rPr>
                <w:sz w:val="22"/>
                <w:szCs w:val="22"/>
              </w:rPr>
              <w:t>However, supervisors and their staff of</w:t>
            </w:r>
            <w:r w:rsidRPr="0039675D">
              <w:rPr>
                <w:sz w:val="22"/>
                <w:szCs w:val="22"/>
              </w:rPr>
              <w:t xml:space="preserve"> (</w:t>
            </w:r>
            <w:r w:rsidRPr="0039675D">
              <w:rPr>
                <w:rFonts w:eastAsia="Calibri"/>
                <w:sz w:val="22"/>
                <w:szCs w:val="22"/>
              </w:rPr>
              <w:t>ECF) has</w:t>
            </w:r>
            <w:r w:rsidR="00F419BE">
              <w:rPr>
                <w:rFonts w:eastAsia="Calibri"/>
                <w:sz w:val="22"/>
                <w:szCs w:val="22"/>
              </w:rPr>
              <w:t xml:space="preserve"> not</w:t>
            </w:r>
            <w:r w:rsidRPr="0039675D">
              <w:rPr>
                <w:rFonts w:eastAsia="Calibri"/>
                <w:sz w:val="22"/>
                <w:szCs w:val="22"/>
              </w:rPr>
              <w:t xml:space="preserve"> given evacuation of the elderly much thought by providing negligible time to practice (Childers, Mayorga &amp; Taafe, 2014). </w:t>
            </w:r>
            <w:r w:rsidRPr="0039675D">
              <w:rPr>
                <w:sz w:val="22"/>
                <w:szCs w:val="22"/>
              </w:rPr>
              <w:t xml:space="preserve">The research will gain insight </w:t>
            </w:r>
            <w:r w:rsidR="00F419BE">
              <w:rPr>
                <w:sz w:val="22"/>
                <w:szCs w:val="22"/>
              </w:rPr>
              <w:t>that will assist in decision-making to support disaster preparedness in these facilities.</w:t>
            </w:r>
          </w:p>
          <w:bookmarkEnd w:id="2"/>
          <w:p w:rsidR="00394BFA" w:rsidRPr="0039675D" w:rsidRDefault="00394BFA" w:rsidP="00394BFA">
            <w:pPr>
              <w:widowControl w:val="0"/>
              <w:rPr>
                <w:sz w:val="22"/>
                <w:szCs w:val="22"/>
              </w:rPr>
            </w:pPr>
          </w:p>
          <w:p w:rsidR="00394BFA" w:rsidRPr="0039675D" w:rsidRDefault="00394BFA" w:rsidP="00394BFA">
            <w:pPr>
              <w:widowControl w:val="0"/>
              <w:rPr>
                <w:sz w:val="22"/>
                <w:szCs w:val="22"/>
              </w:rPr>
            </w:pPr>
            <w:r w:rsidRPr="0039675D">
              <w:rPr>
                <w:sz w:val="22"/>
                <w:szCs w:val="22"/>
              </w:rPr>
              <w:t>References</w:t>
            </w:r>
          </w:p>
          <w:p w:rsidR="00394BFA" w:rsidRPr="0039675D" w:rsidRDefault="00394BFA" w:rsidP="00394BFA">
            <w:pPr>
              <w:widowControl w:val="0"/>
              <w:rPr>
                <w:sz w:val="22"/>
                <w:szCs w:val="22"/>
              </w:rPr>
            </w:pPr>
          </w:p>
          <w:p w:rsidR="00394BFA" w:rsidRPr="0039675D" w:rsidRDefault="00394BFA" w:rsidP="00394BFA">
            <w:pPr>
              <w:widowControl w:val="0"/>
              <w:rPr>
                <w:rFonts w:eastAsia="Calibri"/>
                <w:sz w:val="22"/>
                <w:szCs w:val="22"/>
              </w:rPr>
            </w:pPr>
            <w:r w:rsidRPr="0039675D">
              <w:rPr>
                <w:rFonts w:eastAsia="Calibri"/>
                <w:sz w:val="22"/>
                <w:szCs w:val="22"/>
              </w:rPr>
              <w:t xml:space="preserve">Beck, A. M. (2015). Weight loss, mortality and associated potentially  </w:t>
            </w:r>
          </w:p>
          <w:p w:rsidR="00394BFA" w:rsidRPr="0039675D" w:rsidRDefault="00394BFA" w:rsidP="00394BFA">
            <w:pPr>
              <w:widowControl w:val="0"/>
              <w:rPr>
                <w:rFonts w:eastAsia="Calibri"/>
                <w:sz w:val="22"/>
                <w:szCs w:val="22"/>
              </w:rPr>
            </w:pPr>
            <w:r w:rsidRPr="0039675D">
              <w:rPr>
                <w:rFonts w:eastAsia="Calibri"/>
                <w:sz w:val="22"/>
                <w:szCs w:val="22"/>
              </w:rPr>
              <w:t xml:space="preserve">            </w:t>
            </w:r>
            <w:r w:rsidRPr="00310106">
              <w:rPr>
                <w:rFonts w:eastAsia="Calibri"/>
                <w:noProof/>
                <w:sz w:val="22"/>
                <w:szCs w:val="22"/>
              </w:rPr>
              <w:t>modifiable</w:t>
            </w:r>
            <w:r w:rsidRPr="0039675D">
              <w:rPr>
                <w:rFonts w:eastAsia="Calibri"/>
                <w:sz w:val="22"/>
                <w:szCs w:val="22"/>
              </w:rPr>
              <w:t xml:space="preserve"> nutritional risk factors among nursing home    </w:t>
            </w:r>
          </w:p>
          <w:p w:rsidR="00394BFA" w:rsidRPr="0039675D" w:rsidRDefault="00394BFA" w:rsidP="00394BFA">
            <w:pPr>
              <w:widowControl w:val="0"/>
              <w:rPr>
                <w:rFonts w:eastAsia="Calibri"/>
                <w:i/>
                <w:iCs/>
                <w:sz w:val="22"/>
                <w:szCs w:val="22"/>
              </w:rPr>
            </w:pPr>
            <w:r w:rsidRPr="0039675D">
              <w:rPr>
                <w:rFonts w:eastAsia="Calibri"/>
                <w:sz w:val="22"/>
                <w:szCs w:val="22"/>
              </w:rPr>
              <w:t xml:space="preserve">            residents - A Danish follow-up study. </w:t>
            </w:r>
            <w:r w:rsidRPr="0039675D">
              <w:rPr>
                <w:rFonts w:eastAsia="Calibri"/>
                <w:i/>
                <w:iCs/>
                <w:sz w:val="22"/>
                <w:szCs w:val="22"/>
              </w:rPr>
              <w:t xml:space="preserve">The Journal of Nutrition,  </w:t>
            </w:r>
          </w:p>
          <w:p w:rsidR="00394BFA" w:rsidRPr="0039675D" w:rsidRDefault="00394BFA" w:rsidP="00394BFA">
            <w:pPr>
              <w:widowControl w:val="0"/>
              <w:rPr>
                <w:rFonts w:eastAsia="Calibri"/>
                <w:sz w:val="22"/>
                <w:szCs w:val="22"/>
              </w:rPr>
            </w:pPr>
            <w:r w:rsidRPr="0039675D">
              <w:rPr>
                <w:rFonts w:eastAsia="Calibri"/>
                <w:i/>
                <w:iCs/>
                <w:sz w:val="22"/>
                <w:szCs w:val="22"/>
              </w:rPr>
              <w:t xml:space="preserve">            Health &amp; Aging</w:t>
            </w:r>
            <w:r w:rsidRPr="0039675D">
              <w:rPr>
                <w:rFonts w:eastAsia="Calibri"/>
                <w:sz w:val="22"/>
                <w:szCs w:val="22"/>
              </w:rPr>
              <w:t xml:space="preserve">, </w:t>
            </w:r>
            <w:r w:rsidRPr="0039675D">
              <w:rPr>
                <w:rFonts w:eastAsia="Calibri"/>
                <w:i/>
                <w:sz w:val="22"/>
                <w:szCs w:val="22"/>
              </w:rPr>
              <w:t>19</w:t>
            </w:r>
            <w:r w:rsidRPr="0039675D">
              <w:rPr>
                <w:rFonts w:eastAsia="Calibri"/>
                <w:sz w:val="22"/>
                <w:szCs w:val="22"/>
              </w:rPr>
              <w:t xml:space="preserve">(1), 96-101. doi:10.1007/s12603-015-0439- </w:t>
            </w:r>
          </w:p>
          <w:p w:rsidR="00394BFA" w:rsidRPr="0039675D" w:rsidRDefault="00394BFA" w:rsidP="00394BFA">
            <w:pPr>
              <w:widowControl w:val="0"/>
              <w:rPr>
                <w:rFonts w:eastAsia="Calibri"/>
                <w:sz w:val="22"/>
                <w:szCs w:val="22"/>
              </w:rPr>
            </w:pPr>
            <w:r>
              <w:rPr>
                <w:rFonts w:eastAsia="Calibri"/>
                <w:sz w:val="22"/>
                <w:szCs w:val="22"/>
              </w:rPr>
              <w:t xml:space="preserve">            6</w:t>
            </w:r>
          </w:p>
          <w:p w:rsidR="00394BFA" w:rsidRPr="0039675D" w:rsidRDefault="00394BFA" w:rsidP="00394BFA">
            <w:pPr>
              <w:widowControl w:val="0"/>
              <w:rPr>
                <w:rFonts w:eastAsia="Calibri"/>
                <w:sz w:val="22"/>
                <w:szCs w:val="22"/>
              </w:rPr>
            </w:pPr>
            <w:r w:rsidRPr="0039675D">
              <w:rPr>
                <w:rFonts w:eastAsia="Calibri"/>
                <w:sz w:val="22"/>
                <w:szCs w:val="22"/>
              </w:rPr>
              <w:t xml:space="preserve">Binder, S. B., Baker, C. K., &amp; Barile, J. P. (2015). Rebuild or relocate? </w:t>
            </w:r>
          </w:p>
          <w:p w:rsidR="00394BFA" w:rsidRPr="0039675D" w:rsidRDefault="00394BFA" w:rsidP="00394BFA">
            <w:pPr>
              <w:widowControl w:val="0"/>
              <w:rPr>
                <w:rFonts w:eastAsia="Calibri"/>
                <w:sz w:val="22"/>
                <w:szCs w:val="22"/>
              </w:rPr>
            </w:pPr>
            <w:r w:rsidRPr="0039675D">
              <w:rPr>
                <w:rFonts w:eastAsia="Calibri"/>
                <w:sz w:val="22"/>
                <w:szCs w:val="22"/>
              </w:rPr>
              <w:t xml:space="preserve">            Resilience and </w:t>
            </w:r>
            <w:r w:rsidRPr="0039675D">
              <w:rPr>
                <w:rFonts w:eastAsia="Calibri"/>
                <w:noProof/>
                <w:sz w:val="22"/>
                <w:szCs w:val="22"/>
              </w:rPr>
              <w:t>post-disaster</w:t>
            </w:r>
            <w:r w:rsidRPr="0039675D">
              <w:rPr>
                <w:rFonts w:eastAsia="Calibri"/>
                <w:sz w:val="22"/>
                <w:szCs w:val="22"/>
              </w:rPr>
              <w:t xml:space="preserve"> decision-making after</w:t>
            </w:r>
          </w:p>
          <w:p w:rsidR="00394BFA" w:rsidRPr="0039675D" w:rsidRDefault="00394BFA" w:rsidP="00394BFA">
            <w:pPr>
              <w:widowControl w:val="0"/>
              <w:rPr>
                <w:rFonts w:eastAsia="Calibri"/>
                <w:sz w:val="22"/>
                <w:szCs w:val="22"/>
              </w:rPr>
            </w:pPr>
            <w:r w:rsidRPr="0039675D">
              <w:rPr>
                <w:rFonts w:eastAsia="Calibri"/>
                <w:sz w:val="22"/>
                <w:szCs w:val="22"/>
              </w:rPr>
              <w:t xml:space="preserve">            Hurricane Sandy. </w:t>
            </w:r>
            <w:r w:rsidRPr="0039675D">
              <w:rPr>
                <w:rFonts w:eastAsia="Calibri"/>
                <w:i/>
                <w:iCs/>
                <w:sz w:val="22"/>
                <w:szCs w:val="22"/>
              </w:rPr>
              <w:t>American Journal of Community Psychology</w:t>
            </w:r>
            <w:r w:rsidRPr="0039675D">
              <w:rPr>
                <w:rFonts w:eastAsia="Calibri"/>
                <w:sz w:val="22"/>
                <w:szCs w:val="22"/>
              </w:rPr>
              <w:t xml:space="preserve">,  </w:t>
            </w:r>
          </w:p>
          <w:p w:rsidR="00394BFA" w:rsidRPr="0039675D" w:rsidRDefault="00394BFA" w:rsidP="00394BFA">
            <w:pPr>
              <w:widowControl w:val="0"/>
              <w:rPr>
                <w:rFonts w:eastAsia="Calibri"/>
                <w:sz w:val="22"/>
                <w:szCs w:val="22"/>
              </w:rPr>
            </w:pPr>
            <w:r w:rsidRPr="0039675D">
              <w:rPr>
                <w:rFonts w:eastAsia="Calibri"/>
                <w:sz w:val="22"/>
                <w:szCs w:val="22"/>
              </w:rPr>
              <w:t xml:space="preserve">            </w:t>
            </w:r>
            <w:r w:rsidRPr="0039675D">
              <w:rPr>
                <w:rFonts w:eastAsia="Calibri"/>
                <w:i/>
                <w:sz w:val="22"/>
                <w:szCs w:val="22"/>
              </w:rPr>
              <w:t>56</w:t>
            </w:r>
            <w:r w:rsidRPr="0039675D">
              <w:rPr>
                <w:rFonts w:eastAsia="Calibri"/>
                <w:sz w:val="22"/>
                <w:szCs w:val="22"/>
              </w:rPr>
              <w:t>(1), 180-196</w:t>
            </w:r>
            <w:r>
              <w:rPr>
                <w:rFonts w:eastAsia="Calibri"/>
                <w:sz w:val="22"/>
                <w:szCs w:val="22"/>
              </w:rPr>
              <w:t>. doi:10.1007/s10464-015-9727-x</w:t>
            </w:r>
          </w:p>
          <w:p w:rsidR="00394BFA" w:rsidRPr="0039675D" w:rsidRDefault="00394BFA" w:rsidP="00394BFA">
            <w:pPr>
              <w:widowControl w:val="0"/>
              <w:rPr>
                <w:sz w:val="22"/>
                <w:szCs w:val="22"/>
              </w:rPr>
            </w:pPr>
            <w:r w:rsidRPr="0039675D">
              <w:rPr>
                <w:sz w:val="22"/>
                <w:szCs w:val="22"/>
              </w:rPr>
              <w:lastRenderedPageBreak/>
              <w:t xml:space="preserve">Childers, A. K., Mayorga, M. E., &amp; Taaffe, K. M. (2014). Prioritization  </w:t>
            </w:r>
          </w:p>
          <w:p w:rsidR="00394BFA" w:rsidRPr="0039675D" w:rsidRDefault="00394BFA" w:rsidP="00394BFA">
            <w:pPr>
              <w:widowControl w:val="0"/>
              <w:rPr>
                <w:i/>
                <w:sz w:val="22"/>
                <w:szCs w:val="22"/>
              </w:rPr>
            </w:pPr>
            <w:r w:rsidRPr="0039675D">
              <w:rPr>
                <w:sz w:val="22"/>
                <w:szCs w:val="22"/>
              </w:rPr>
              <w:t xml:space="preserve">             </w:t>
            </w:r>
            <w:r w:rsidRPr="00310106">
              <w:rPr>
                <w:noProof/>
                <w:sz w:val="22"/>
                <w:szCs w:val="22"/>
              </w:rPr>
              <w:t>strategies</w:t>
            </w:r>
            <w:r w:rsidRPr="0039675D">
              <w:rPr>
                <w:sz w:val="22"/>
                <w:szCs w:val="22"/>
              </w:rPr>
              <w:t xml:space="preserve"> for patient evacuations. </w:t>
            </w:r>
            <w:r w:rsidRPr="0039675D">
              <w:rPr>
                <w:i/>
                <w:sz w:val="22"/>
                <w:szCs w:val="22"/>
              </w:rPr>
              <w:t xml:space="preserve">Healthcare Management </w:t>
            </w:r>
          </w:p>
          <w:p w:rsidR="00394BFA" w:rsidRPr="0039675D" w:rsidRDefault="00394BFA" w:rsidP="00394BFA">
            <w:pPr>
              <w:widowControl w:val="0"/>
              <w:rPr>
                <w:sz w:val="22"/>
                <w:szCs w:val="22"/>
              </w:rPr>
            </w:pPr>
            <w:r w:rsidRPr="0039675D">
              <w:rPr>
                <w:i/>
                <w:sz w:val="22"/>
                <w:szCs w:val="22"/>
              </w:rPr>
              <w:t xml:space="preserve">             Science,</w:t>
            </w:r>
            <w:r w:rsidRPr="0039675D">
              <w:rPr>
                <w:sz w:val="22"/>
                <w:szCs w:val="22"/>
              </w:rPr>
              <w:t xml:space="preserve"> </w:t>
            </w:r>
            <w:r w:rsidRPr="0039675D">
              <w:rPr>
                <w:i/>
                <w:sz w:val="22"/>
                <w:szCs w:val="22"/>
              </w:rPr>
              <w:t>17(</w:t>
            </w:r>
            <w:r w:rsidRPr="0039675D">
              <w:rPr>
                <w:sz w:val="22"/>
                <w:szCs w:val="22"/>
              </w:rPr>
              <w:t>1), 77-87</w:t>
            </w:r>
            <w:r>
              <w:rPr>
                <w:sz w:val="22"/>
                <w:szCs w:val="22"/>
              </w:rPr>
              <w:t>. doi:10.1007/s10729-013-9236-0</w:t>
            </w:r>
          </w:p>
          <w:p w:rsidR="00394BFA" w:rsidRPr="0039675D" w:rsidRDefault="00394BFA" w:rsidP="00394BFA">
            <w:pPr>
              <w:ind w:left="720" w:hanging="720"/>
              <w:rPr>
                <w:sz w:val="22"/>
                <w:szCs w:val="22"/>
              </w:rPr>
            </w:pPr>
            <w:r w:rsidRPr="0039675D">
              <w:rPr>
                <w:sz w:val="22"/>
                <w:szCs w:val="22"/>
              </w:rPr>
              <w:t xml:space="preserve">Kennedy, M. S. (2014). ‘Nursing homes’: A misnomer. AJN, </w:t>
            </w:r>
            <w:r w:rsidRPr="0039675D">
              <w:rPr>
                <w:i/>
                <w:sz w:val="22"/>
                <w:szCs w:val="22"/>
              </w:rPr>
              <w:t>American Journal of Nursing,</w:t>
            </w:r>
            <w:r w:rsidRPr="0039675D">
              <w:rPr>
                <w:sz w:val="22"/>
                <w:szCs w:val="22"/>
              </w:rPr>
              <w:t xml:space="preserve"> </w:t>
            </w:r>
            <w:r w:rsidRPr="0039675D">
              <w:rPr>
                <w:i/>
                <w:sz w:val="22"/>
                <w:szCs w:val="22"/>
              </w:rPr>
              <w:t>114</w:t>
            </w:r>
            <w:r w:rsidRPr="0039675D">
              <w:rPr>
                <w:sz w:val="22"/>
                <w:szCs w:val="22"/>
              </w:rPr>
              <w:t>(11), 7-7. doi: 10.1097/01.NAJ.00004</w:t>
            </w:r>
          </w:p>
          <w:p w:rsidR="00394BFA" w:rsidRPr="0039675D" w:rsidRDefault="00394BFA" w:rsidP="00394BFA">
            <w:pPr>
              <w:ind w:left="720" w:hanging="720"/>
              <w:rPr>
                <w:sz w:val="22"/>
                <w:szCs w:val="22"/>
              </w:rPr>
            </w:pPr>
            <w:r>
              <w:rPr>
                <w:sz w:val="22"/>
                <w:szCs w:val="22"/>
              </w:rPr>
              <w:t xml:space="preserve">             56406.24376.9a</w:t>
            </w:r>
          </w:p>
          <w:p w:rsidR="00394BFA" w:rsidRPr="0039675D" w:rsidRDefault="00394BFA" w:rsidP="00394BFA">
            <w:pPr>
              <w:ind w:left="720" w:hanging="720"/>
              <w:rPr>
                <w:sz w:val="22"/>
                <w:szCs w:val="22"/>
              </w:rPr>
            </w:pPr>
            <w:r w:rsidRPr="0039675D">
              <w:rPr>
                <w:sz w:val="22"/>
                <w:szCs w:val="22"/>
              </w:rPr>
              <w:t xml:space="preserve">Koning, S. W., Ellerbroek, P. M., Leenen, L. P., &amp; H. (2015). Indoor fire in a nursing home: Evaluation of the medical response to a mass casualty incident based on a </w:t>
            </w:r>
            <w:r w:rsidRPr="00310106">
              <w:rPr>
                <w:noProof/>
                <w:sz w:val="22"/>
                <w:szCs w:val="22"/>
              </w:rPr>
              <w:t>standardize</w:t>
            </w:r>
            <w:r w:rsidRPr="0039675D">
              <w:rPr>
                <w:sz w:val="22"/>
                <w:szCs w:val="22"/>
              </w:rPr>
              <w:t xml:space="preserve"> protocol.</w:t>
            </w:r>
            <w:r w:rsidRPr="0039675D">
              <w:rPr>
                <w:i/>
                <w:iCs/>
                <w:sz w:val="22"/>
                <w:szCs w:val="22"/>
              </w:rPr>
              <w:t> European Journal of Trauma and Emergency Surgery, 41</w:t>
            </w:r>
            <w:r w:rsidR="001752EC">
              <w:rPr>
                <w:sz w:val="22"/>
                <w:szCs w:val="22"/>
              </w:rPr>
              <w:t xml:space="preserve">(2), 167-178. </w:t>
            </w:r>
            <w:r w:rsidRPr="0039675D">
              <w:rPr>
                <w:sz w:val="22"/>
                <w:szCs w:val="22"/>
              </w:rPr>
              <w:t>doi.org.library.capella.edu/10.1007/s00068-014-0446-z</w:t>
            </w:r>
          </w:p>
          <w:p w:rsidR="00394BFA" w:rsidRPr="00926D0C" w:rsidRDefault="00394BFA" w:rsidP="00394BFA">
            <w:pPr>
              <w:ind w:left="720" w:hanging="720"/>
              <w:rPr>
                <w:sz w:val="22"/>
                <w:szCs w:val="22"/>
              </w:rPr>
            </w:pPr>
            <w:r w:rsidRPr="0039675D">
              <w:rPr>
                <w:sz w:val="22"/>
                <w:szCs w:val="22"/>
              </w:rPr>
              <w:t xml:space="preserve">Zork, F. (2014). Nursing home disaster planning and response: A policy perspective. </w:t>
            </w:r>
            <w:r w:rsidRPr="0039675D">
              <w:rPr>
                <w:i/>
                <w:sz w:val="22"/>
                <w:szCs w:val="22"/>
              </w:rPr>
              <w:t>Journal of Gerontological Nursing</w:t>
            </w:r>
            <w:r w:rsidRPr="0039675D">
              <w:rPr>
                <w:sz w:val="22"/>
                <w:szCs w:val="22"/>
              </w:rPr>
              <w:t xml:space="preserve">, </w:t>
            </w:r>
            <w:r w:rsidRPr="0039675D">
              <w:rPr>
                <w:i/>
                <w:sz w:val="22"/>
                <w:szCs w:val="22"/>
              </w:rPr>
              <w:t>40</w:t>
            </w:r>
            <w:r w:rsidRPr="0039675D">
              <w:rPr>
                <w:sz w:val="22"/>
                <w:szCs w:val="22"/>
              </w:rPr>
              <w:t>(12), 16-24.doi:10.3928/00989134-20141111-02</w:t>
            </w:r>
          </w:p>
        </w:tc>
      </w:tr>
      <w:tr w:rsidR="00394BFA" w:rsidRPr="00C2422B" w:rsidTr="00B90270">
        <w:trPr>
          <w:trHeight w:val="5041"/>
        </w:trPr>
        <w:tc>
          <w:tcPr>
            <w:tcW w:w="276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rFonts w:eastAsia="Times New Roman"/>
                <w:b/>
                <w:bCs/>
                <w:color w:val="800000"/>
                <w:sz w:val="22"/>
                <w:szCs w:val="22"/>
                <w:u w:color="800000"/>
                <w:bdr w:val="nil"/>
              </w:rPr>
              <w:lastRenderedPageBreak/>
              <w:t>2.4</w:t>
            </w:r>
            <w:r w:rsidRPr="00C2422B">
              <w:rPr>
                <w:rFonts w:eastAsia="Times New Roman"/>
                <w:b/>
                <w:bCs/>
                <w:color w:val="800000"/>
                <w:sz w:val="22"/>
                <w:szCs w:val="22"/>
                <w:u w:color="800000"/>
                <w:bdr w:val="nil"/>
              </w:rPr>
              <w:t xml:space="preserve">  </w:t>
            </w:r>
            <w:r w:rsidRPr="0022128C">
              <w:rPr>
                <w:b/>
                <w:bCs/>
                <w:color w:val="800000"/>
                <w:sz w:val="22"/>
                <w:szCs w:val="22"/>
                <w:u w:color="800000"/>
              </w:rPr>
              <w:t xml:space="preserve">Methodology </w:t>
            </w:r>
            <w:r>
              <w:rPr>
                <w:b/>
                <w:bCs/>
                <w:color w:val="800000"/>
                <w:sz w:val="22"/>
                <w:szCs w:val="22"/>
                <w:u w:color="800000"/>
              </w:rPr>
              <w:t xml:space="preserve">and Basic Design </w:t>
            </w:r>
            <w:r w:rsidRPr="0022128C">
              <w:rPr>
                <w:b/>
                <w:bCs/>
                <w:color w:val="800000"/>
                <w:sz w:val="22"/>
                <w:szCs w:val="22"/>
                <w:u w:color="800000"/>
              </w:rPr>
              <w:t>Overview</w:t>
            </w: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b/>
                <w:bCs/>
                <w:color w:val="800000"/>
                <w:sz w:val="22"/>
                <w:szCs w:val="22"/>
                <w:u w:color="800000"/>
              </w:rPr>
              <w:br/>
            </w:r>
            <w:r w:rsidRPr="0022128C">
              <w:rPr>
                <w:color w:val="800000"/>
                <w:sz w:val="22"/>
                <w:szCs w:val="22"/>
                <w:u w:color="800000"/>
              </w:rPr>
              <w:t xml:space="preserve">Provide an overview of the basic research methodology and the research model proposing. </w:t>
            </w:r>
            <w:r w:rsidRPr="00310106">
              <w:rPr>
                <w:noProof/>
                <w:color w:val="800000"/>
                <w:sz w:val="22"/>
                <w:szCs w:val="22"/>
              </w:rPr>
              <w:t>Also</w:t>
            </w:r>
            <w:r w:rsidRPr="0022128C">
              <w:rPr>
                <w:color w:val="800000"/>
                <w:sz w:val="22"/>
                <w:szCs w:val="22"/>
                <w:u w:color="800000"/>
              </w:rPr>
              <w:t xml:space="preserve"> state how this methodology is a good fit for the question </w:t>
            </w:r>
            <w:r w:rsidRPr="00310106">
              <w:rPr>
                <w:noProof/>
                <w:color w:val="800000"/>
                <w:sz w:val="22"/>
                <w:szCs w:val="22"/>
              </w:rPr>
              <w:t>being asked</w:t>
            </w:r>
            <w:r w:rsidRPr="0022128C">
              <w:rPr>
                <w:color w:val="800000"/>
                <w:sz w:val="22"/>
                <w:szCs w:val="22"/>
                <w:u w:color="800000"/>
              </w:rPr>
              <w:t xml:space="preserve"> and the phenomena </w:t>
            </w:r>
            <w:r w:rsidRPr="00310106">
              <w:rPr>
                <w:noProof/>
                <w:color w:val="800000"/>
                <w:sz w:val="22"/>
                <w:szCs w:val="22"/>
              </w:rPr>
              <w:t>being studied</w:t>
            </w:r>
            <w:r w:rsidRPr="0022128C">
              <w:rPr>
                <w:color w:val="800000"/>
                <w:sz w:val="22"/>
                <w:szCs w:val="22"/>
                <w:u w:color="800000"/>
              </w:rPr>
              <w:t>.</w:t>
            </w: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394BFA" w:rsidRPr="0022128C" w:rsidRDefault="00394BFA" w:rsidP="00394BFA">
            <w:pPr>
              <w:numPr>
                <w:ilvl w:val="0"/>
                <w:numId w:val="41"/>
              </w:numPr>
              <w:pBdr>
                <w:top w:val="none" w:sz="0" w:space="0" w:color="auto"/>
                <w:left w:val="none" w:sz="0" w:space="0" w:color="auto"/>
                <w:bottom w:val="none" w:sz="0" w:space="0" w:color="auto"/>
                <w:right w:val="none" w:sz="0" w:space="0" w:color="auto"/>
                <w:bar w:val="none" w:sz="0" w:color="auto"/>
              </w:pBdr>
              <w:tabs>
                <w:tab w:val="num" w:pos="687"/>
              </w:tabs>
              <w:ind w:left="687" w:hanging="327"/>
              <w:rPr>
                <w:color w:val="800000"/>
              </w:rPr>
            </w:pPr>
            <w:r w:rsidRPr="0022128C">
              <w:rPr>
                <w:color w:val="800000"/>
              </w:rPr>
              <w:t xml:space="preserve">Describe the qualitative methodology (for example phenomenology) and research model (for example Giorgi – empirical phenomenology or Moustakas – transcendental phenomenology) you propose to use. </w:t>
            </w: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color w:val="800000"/>
              </w:rPr>
            </w:pP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394BFA" w:rsidRPr="0022128C" w:rsidRDefault="00394BFA" w:rsidP="00394BFA">
            <w:pPr>
              <w:pStyle w:val="Heading2"/>
              <w:numPr>
                <w:ilvl w:val="0"/>
                <w:numId w:val="49"/>
              </w:numPr>
              <w:pBdr>
                <w:top w:val="none" w:sz="0" w:space="0" w:color="auto"/>
                <w:left w:val="none" w:sz="0" w:space="0" w:color="auto"/>
                <w:bottom w:val="none" w:sz="0" w:space="0" w:color="auto"/>
                <w:right w:val="none" w:sz="0" w:space="0" w:color="auto"/>
                <w:bar w:val="none" w:sz="0" w:color="auto"/>
              </w:pBdr>
              <w:rPr>
                <w:bCs w:val="0"/>
                <w:color w:val="800000"/>
                <w:u w:color="800000"/>
              </w:rPr>
            </w:pPr>
            <w:r>
              <w:rPr>
                <w:bCs w:val="0"/>
                <w:color w:val="800000"/>
                <w:u w:color="800000"/>
              </w:rPr>
              <w:t>Use current (within 5-7 years), scholarly,  PRIMARY resources to support statements.</w:t>
            </w:r>
          </w:p>
          <w:p w:rsidR="00394BFA" w:rsidRPr="0022128C" w:rsidRDefault="00394BFA" w:rsidP="00394BFA">
            <w:pPr>
              <w:pBdr>
                <w:top w:val="none" w:sz="0" w:space="0" w:color="auto"/>
                <w:left w:val="none" w:sz="0" w:space="0" w:color="auto"/>
                <w:bottom w:val="none" w:sz="0" w:space="0" w:color="auto"/>
                <w:right w:val="none" w:sz="0" w:space="0" w:color="auto"/>
                <w:bar w:val="none" w:sz="0" w:color="auto"/>
              </w:pBdr>
              <w:rPr>
                <w:b/>
                <w:sz w:val="22"/>
                <w:szCs w:val="22"/>
              </w:rPr>
            </w:pPr>
          </w:p>
          <w:p w:rsidR="00394BFA" w:rsidRPr="004F6A0D" w:rsidRDefault="00394BFA" w:rsidP="00394BFA">
            <w:pPr>
              <w:pStyle w:val="Heading2"/>
              <w:numPr>
                <w:ilvl w:val="0"/>
                <w:numId w:val="49"/>
              </w:numPr>
              <w:pBdr>
                <w:top w:val="none" w:sz="0" w:space="0" w:color="auto"/>
                <w:left w:val="none" w:sz="0" w:space="0" w:color="auto"/>
                <w:bottom w:val="none" w:sz="0" w:space="0" w:color="auto"/>
                <w:right w:val="none" w:sz="0" w:space="0" w:color="auto"/>
                <w:bar w:val="none" w:sz="0" w:color="auto"/>
              </w:pBdr>
              <w:rPr>
                <w:bCs w:val="0"/>
                <w:color w:val="800000"/>
                <w:u w:color="800000"/>
              </w:rPr>
            </w:pPr>
            <w:r w:rsidRPr="004F6A0D">
              <w:rPr>
                <w:bCs w:val="0"/>
                <w:color w:val="800000"/>
                <w:u w:color="800000"/>
              </w:rPr>
              <w:lastRenderedPageBreak/>
              <w:t>Use APA style in citing all resource.</w:t>
            </w:r>
          </w:p>
          <w:p w:rsidR="00394BFA" w:rsidRPr="00C2422B" w:rsidRDefault="00394BFA" w:rsidP="00394BFA">
            <w:pPr>
              <w:pBdr>
                <w:top w:val="nil"/>
                <w:left w:val="nil"/>
                <w:bottom w:val="nil"/>
                <w:right w:val="nil"/>
                <w:between w:val="nil"/>
                <w:bar w:val="nil"/>
              </w:pBdr>
              <w:rPr>
                <w:rFonts w:eastAsia="Times New Roman"/>
                <w:b/>
                <w:bCs/>
                <w:color w:val="800000"/>
                <w:sz w:val="22"/>
                <w:szCs w:val="22"/>
                <w:u w:color="800000"/>
                <w:bdr w:val="nil"/>
              </w:rPr>
            </w:pPr>
          </w:p>
        </w:tc>
        <w:tc>
          <w:tcPr>
            <w:tcW w:w="6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4BFA" w:rsidRPr="001E21A3" w:rsidRDefault="00394BFA" w:rsidP="00394BFA">
            <w:pPr>
              <w:pBdr>
                <w:top w:val="nil"/>
                <w:left w:val="nil"/>
                <w:bottom w:val="nil"/>
                <w:right w:val="nil"/>
                <w:between w:val="nil"/>
                <w:bar w:val="nil"/>
              </w:pBdr>
              <w:rPr>
                <w:rFonts w:eastAsia="Times New Roman"/>
                <w:sz w:val="24"/>
                <w:szCs w:val="24"/>
                <w:bdr w:val="nil"/>
              </w:rPr>
            </w:pPr>
            <w:bookmarkStart w:id="3" w:name="_Hlk483072882"/>
            <w:r w:rsidRPr="006E68BC">
              <w:rPr>
                <w:rFonts w:eastAsia="Times New Roman"/>
                <w:noProof/>
                <w:sz w:val="22"/>
                <w:szCs w:val="22"/>
                <w:bdr w:val="nil"/>
              </w:rPr>
              <w:lastRenderedPageBreak/>
              <w:t>A</w:t>
            </w:r>
            <w:r w:rsidR="000C0828">
              <w:rPr>
                <w:rFonts w:eastAsia="Times New Roman"/>
                <w:noProof/>
                <w:sz w:val="22"/>
                <w:szCs w:val="22"/>
                <w:bdr w:val="nil"/>
              </w:rPr>
              <w:t xml:space="preserve"> case study inquiry </w:t>
            </w:r>
            <w:r>
              <w:rPr>
                <w:rFonts w:eastAsia="Times New Roman"/>
                <w:noProof/>
                <w:sz w:val="22"/>
                <w:szCs w:val="22"/>
                <w:bdr w:val="nil"/>
              </w:rPr>
              <w:t xml:space="preserve">is the best </w:t>
            </w:r>
            <w:r w:rsidRPr="006E68BC">
              <w:rPr>
                <w:rFonts w:eastAsia="Times New Roman"/>
                <w:noProof/>
                <w:sz w:val="22"/>
                <w:szCs w:val="22"/>
                <w:bdr w:val="nil"/>
              </w:rPr>
              <w:t>a</w:t>
            </w:r>
            <w:r>
              <w:rPr>
                <w:rFonts w:eastAsia="Times New Roman"/>
                <w:noProof/>
                <w:sz w:val="22"/>
                <w:szCs w:val="22"/>
                <w:bdr w:val="nil"/>
              </w:rPr>
              <w:t>pp</w:t>
            </w:r>
            <w:r w:rsidRPr="006E68BC">
              <w:rPr>
                <w:rFonts w:eastAsia="Times New Roman"/>
                <w:noProof/>
                <w:sz w:val="22"/>
                <w:szCs w:val="22"/>
                <w:bdr w:val="nil"/>
              </w:rPr>
              <w:t>r</w:t>
            </w:r>
            <w:r>
              <w:rPr>
                <w:rFonts w:eastAsia="Times New Roman"/>
                <w:noProof/>
                <w:sz w:val="22"/>
                <w:szCs w:val="22"/>
                <w:bdr w:val="nil"/>
              </w:rPr>
              <w:t>o</w:t>
            </w:r>
            <w:r w:rsidRPr="006E68BC">
              <w:rPr>
                <w:rFonts w:eastAsia="Times New Roman"/>
                <w:noProof/>
                <w:sz w:val="22"/>
                <w:szCs w:val="22"/>
                <w:bdr w:val="nil"/>
              </w:rPr>
              <w:t>ach</w:t>
            </w:r>
            <w:r>
              <w:rPr>
                <w:rFonts w:eastAsia="Times New Roman"/>
                <w:noProof/>
                <w:sz w:val="22"/>
                <w:szCs w:val="22"/>
                <w:bdr w:val="nil"/>
              </w:rPr>
              <w:t xml:space="preserve"> t</w:t>
            </w:r>
            <w:r w:rsidRPr="006E68BC">
              <w:rPr>
                <w:rFonts w:eastAsia="Times New Roman"/>
                <w:noProof/>
                <w:sz w:val="22"/>
                <w:szCs w:val="22"/>
                <w:bdr w:val="nil"/>
              </w:rPr>
              <w:t>o interpret the data and gather information that will clarify the research question</w:t>
            </w:r>
            <w:r>
              <w:rPr>
                <w:rFonts w:eastAsia="Times New Roman"/>
                <w:sz w:val="22"/>
                <w:szCs w:val="22"/>
                <w:bdr w:val="nil"/>
              </w:rPr>
              <w:t>.</w:t>
            </w:r>
            <w:r w:rsidR="000C0828">
              <w:rPr>
                <w:rFonts w:eastAsia="Times New Roman"/>
                <w:sz w:val="22"/>
                <w:szCs w:val="22"/>
                <w:bdr w:val="nil"/>
              </w:rPr>
              <w:t xml:space="preserve"> However, one major factor that produces the trials that supervisors </w:t>
            </w:r>
            <w:r w:rsidR="00F24E1B" w:rsidRPr="00F24E1B">
              <w:rPr>
                <w:rFonts w:eastAsia="Times New Roman"/>
                <w:noProof/>
                <w:sz w:val="22"/>
                <w:szCs w:val="22"/>
                <w:bdr w:val="nil"/>
              </w:rPr>
              <w:t>tolerate</w:t>
            </w:r>
            <w:r w:rsidR="000C0828">
              <w:rPr>
                <w:rFonts w:eastAsia="Times New Roman"/>
                <w:sz w:val="22"/>
                <w:szCs w:val="22"/>
                <w:bdr w:val="nil"/>
              </w:rPr>
              <w:t xml:space="preserve"> is the turnover rate in Elderly Care Facilities (ECF).</w:t>
            </w:r>
            <w:r w:rsidRPr="00AB477B">
              <w:rPr>
                <w:rFonts w:eastAsia="Times New Roman"/>
                <w:sz w:val="22"/>
                <w:szCs w:val="22"/>
                <w:bdr w:val="nil"/>
              </w:rPr>
              <w:t xml:space="preserve"> </w:t>
            </w:r>
            <w:r w:rsidR="001E21A3">
              <w:rPr>
                <w:rFonts w:eastAsia="Times New Roman"/>
                <w:sz w:val="22"/>
                <w:szCs w:val="22"/>
                <w:bdr w:val="nil"/>
              </w:rPr>
              <w:t xml:space="preserve">Another factor is that </w:t>
            </w:r>
            <w:r w:rsidR="001E21A3" w:rsidRPr="001E21A3">
              <w:rPr>
                <w:rFonts w:eastAsia="Times New Roman"/>
                <w:sz w:val="24"/>
                <w:szCs w:val="24"/>
                <w:bdr w:val="nil"/>
              </w:rPr>
              <w:t xml:space="preserve">Hussain (2015) describes the daily healthcare needs of the elderly and that timely assistance is needed in case of emergency needs (as cited in Yang et al., 2014). </w:t>
            </w:r>
            <w:r w:rsidR="000C0828">
              <w:rPr>
                <w:rFonts w:eastAsia="Times New Roman"/>
                <w:sz w:val="22"/>
                <w:szCs w:val="22"/>
                <w:bdr w:val="nil"/>
              </w:rPr>
              <w:t xml:space="preserve">Consequently, since </w:t>
            </w:r>
            <w:r>
              <w:rPr>
                <w:rFonts w:eastAsia="Times New Roman"/>
                <w:sz w:val="22"/>
                <w:szCs w:val="22"/>
                <w:bdr w:val="nil"/>
              </w:rPr>
              <w:t>the t</w:t>
            </w:r>
            <w:r w:rsidR="001E21A3">
              <w:rPr>
                <w:rFonts w:eastAsia="Times New Roman"/>
                <w:sz w:val="22"/>
                <w:szCs w:val="22"/>
                <w:bdr w:val="nil"/>
              </w:rPr>
              <w:t>urn-around for</w:t>
            </w:r>
            <w:r>
              <w:rPr>
                <w:rFonts w:eastAsia="Times New Roman"/>
                <w:sz w:val="22"/>
                <w:szCs w:val="22"/>
                <w:bdr w:val="nil"/>
              </w:rPr>
              <w:t xml:space="preserve"> workers in care facilities are high, there are still numbers of samples who can provide relevant and lived experiences of their work (Gill, 2014). </w:t>
            </w:r>
            <w:r w:rsidR="000C0828">
              <w:rPr>
                <w:rFonts w:eastAsia="Times New Roman"/>
                <w:sz w:val="22"/>
                <w:szCs w:val="22"/>
                <w:bdr w:val="nil"/>
              </w:rPr>
              <w:t>Even more, the methodology is a good fit for the research question because it is not imperative for all of the samples</w:t>
            </w:r>
            <w:r w:rsidRPr="00AB477B">
              <w:rPr>
                <w:rFonts w:eastAsia="Times New Roman"/>
                <w:sz w:val="22"/>
                <w:szCs w:val="22"/>
                <w:bdr w:val="nil"/>
              </w:rPr>
              <w:t xml:space="preserve"> to have lived the experience but to see (based on training and experience) that they are comfortable with emergency and evacuation procedures. Additionally, in an</w:t>
            </w:r>
            <w:r>
              <w:rPr>
                <w:rFonts w:eastAsia="Times New Roman"/>
                <w:sz w:val="22"/>
                <w:szCs w:val="22"/>
                <w:bdr w:val="nil"/>
              </w:rPr>
              <w:t>alyzing the data,</w:t>
            </w:r>
            <w:r w:rsidRPr="00AB477B">
              <w:rPr>
                <w:rFonts w:eastAsia="Times New Roman"/>
                <w:sz w:val="22"/>
                <w:szCs w:val="22"/>
                <w:bdr w:val="nil"/>
              </w:rPr>
              <w:t xml:space="preserve"> in-depth study techniques from multiple foundations of data</w:t>
            </w:r>
            <w:r>
              <w:rPr>
                <w:rFonts w:eastAsia="Times New Roman"/>
                <w:sz w:val="22"/>
                <w:szCs w:val="22"/>
                <w:bdr w:val="nil"/>
              </w:rPr>
              <w:t xml:space="preserve"> is utilized</w:t>
            </w:r>
            <w:r w:rsidRPr="00AB477B">
              <w:rPr>
                <w:rFonts w:eastAsia="Times New Roman"/>
                <w:sz w:val="22"/>
                <w:szCs w:val="22"/>
                <w:bdr w:val="nil"/>
              </w:rPr>
              <w:t xml:space="preserve"> (Percy, Kostere &amp; Kostere, 2015).</w:t>
            </w:r>
            <w:r>
              <w:rPr>
                <w:rFonts w:eastAsia="Times New Roman"/>
                <w:sz w:val="22"/>
                <w:szCs w:val="22"/>
                <w:bdr w:val="nil"/>
              </w:rPr>
              <w:t xml:space="preserve"> </w:t>
            </w:r>
            <w:r w:rsidRPr="00AB477B">
              <w:rPr>
                <w:rFonts w:eastAsia="Times New Roman"/>
                <w:sz w:val="22"/>
                <w:szCs w:val="22"/>
                <w:bdr w:val="nil"/>
              </w:rPr>
              <w:t>Booth (2016) asserts</w:t>
            </w:r>
            <w:r>
              <w:rPr>
                <w:rFonts w:eastAsia="Times New Roman"/>
                <w:sz w:val="22"/>
                <w:szCs w:val="22"/>
                <w:bdr w:val="nil"/>
              </w:rPr>
              <w:t xml:space="preserve"> that the impact of</w:t>
            </w:r>
            <w:r w:rsidRPr="00AB477B">
              <w:rPr>
                <w:rFonts w:eastAsia="Times New Roman"/>
                <w:sz w:val="22"/>
                <w:szCs w:val="22"/>
                <w:bdr w:val="nil"/>
              </w:rPr>
              <w:t xml:space="preserve"> data to healthcare decision-making is progressively accredited.</w:t>
            </w:r>
          </w:p>
          <w:bookmarkEnd w:id="3"/>
          <w:p w:rsidR="00394BFA" w:rsidRDefault="00394BFA" w:rsidP="00394BFA">
            <w:pPr>
              <w:pBdr>
                <w:top w:val="nil"/>
                <w:left w:val="nil"/>
                <w:bottom w:val="nil"/>
                <w:right w:val="nil"/>
                <w:between w:val="nil"/>
                <w:bar w:val="nil"/>
              </w:pBdr>
              <w:rPr>
                <w:rFonts w:eastAsia="Times New Roman"/>
                <w:sz w:val="22"/>
                <w:szCs w:val="22"/>
                <w:bdr w:val="nil"/>
              </w:rPr>
            </w:pPr>
          </w:p>
          <w:p w:rsidR="00394BFA" w:rsidRPr="007265C5" w:rsidRDefault="00394BFA" w:rsidP="00394BFA">
            <w:pPr>
              <w:pBdr>
                <w:top w:val="nil"/>
                <w:left w:val="nil"/>
                <w:bottom w:val="nil"/>
                <w:right w:val="nil"/>
                <w:between w:val="nil"/>
                <w:bar w:val="nil"/>
              </w:pBdr>
              <w:rPr>
                <w:rFonts w:eastAsia="Times New Roman"/>
                <w:sz w:val="22"/>
                <w:szCs w:val="22"/>
                <w:bdr w:val="nil"/>
              </w:rPr>
            </w:pPr>
            <w:r w:rsidRPr="007265C5">
              <w:rPr>
                <w:rFonts w:eastAsia="Times New Roman"/>
                <w:sz w:val="22"/>
                <w:szCs w:val="22"/>
                <w:bdr w:val="nil"/>
              </w:rPr>
              <w:t>References</w:t>
            </w:r>
          </w:p>
          <w:p w:rsidR="00394BFA" w:rsidRPr="007265C5" w:rsidRDefault="00394BFA" w:rsidP="00394BFA">
            <w:pPr>
              <w:pBdr>
                <w:top w:val="nil"/>
                <w:left w:val="nil"/>
                <w:bottom w:val="nil"/>
                <w:right w:val="nil"/>
                <w:between w:val="nil"/>
                <w:bar w:val="nil"/>
              </w:pBdr>
              <w:rPr>
                <w:rFonts w:eastAsia="Times New Roman"/>
                <w:sz w:val="22"/>
                <w:szCs w:val="22"/>
                <w:bdr w:val="nil"/>
              </w:rPr>
            </w:pPr>
          </w:p>
          <w:p w:rsidR="00394BFA" w:rsidRPr="007265C5" w:rsidRDefault="00394BFA" w:rsidP="00394BFA">
            <w:pPr>
              <w:pBdr>
                <w:top w:val="nil"/>
                <w:left w:val="nil"/>
                <w:bottom w:val="nil"/>
                <w:right w:val="nil"/>
                <w:between w:val="nil"/>
                <w:bar w:val="nil"/>
              </w:pBdr>
              <w:ind w:left="720" w:hanging="720"/>
              <w:rPr>
                <w:rFonts w:eastAsia="Times New Roman"/>
                <w:sz w:val="22"/>
                <w:szCs w:val="22"/>
                <w:bdr w:val="nil"/>
              </w:rPr>
            </w:pPr>
            <w:r w:rsidRPr="007265C5">
              <w:rPr>
                <w:rFonts w:eastAsia="Times New Roman"/>
                <w:sz w:val="22"/>
                <w:szCs w:val="22"/>
                <w:bdr w:val="nil"/>
              </w:rPr>
              <w:t xml:space="preserve">Booth, A. (2016). </w:t>
            </w:r>
            <w:r w:rsidRPr="00310106">
              <w:rPr>
                <w:rFonts w:eastAsia="Times New Roman"/>
                <w:noProof/>
                <w:sz w:val="22"/>
                <w:szCs w:val="22"/>
                <w:bdr w:val="nil"/>
              </w:rPr>
              <w:t>Searching for qualitative research for inclusion in systematic reviews: A structured methodological review.</w:t>
            </w:r>
            <w:r w:rsidRPr="007265C5">
              <w:rPr>
                <w:rFonts w:eastAsia="Times New Roman"/>
                <w:sz w:val="22"/>
                <w:szCs w:val="22"/>
                <w:bdr w:val="nil"/>
              </w:rPr>
              <w:t xml:space="preserve"> </w:t>
            </w:r>
            <w:r w:rsidRPr="007265C5">
              <w:rPr>
                <w:rFonts w:eastAsia="Times New Roman"/>
                <w:i/>
                <w:sz w:val="22"/>
                <w:szCs w:val="22"/>
                <w:bdr w:val="nil"/>
              </w:rPr>
              <w:t>Systematic Reviews</w:t>
            </w:r>
            <w:r w:rsidRPr="007265C5">
              <w:rPr>
                <w:rFonts w:eastAsia="Times New Roman"/>
                <w:sz w:val="22"/>
                <w:szCs w:val="22"/>
                <w:bdr w:val="nil"/>
              </w:rPr>
              <w:t>, 5, 74</w:t>
            </w:r>
            <w:r>
              <w:rPr>
                <w:rFonts w:eastAsia="Times New Roman"/>
                <w:sz w:val="22"/>
                <w:szCs w:val="22"/>
                <w:bdr w:val="nil"/>
              </w:rPr>
              <w:t>. doi:10.1186/s13643-016-0249-x</w:t>
            </w:r>
          </w:p>
          <w:p w:rsidR="00394BFA" w:rsidRDefault="00394BFA" w:rsidP="00394BFA">
            <w:pPr>
              <w:pBdr>
                <w:top w:val="nil"/>
                <w:left w:val="nil"/>
                <w:bottom w:val="nil"/>
                <w:right w:val="nil"/>
                <w:between w:val="nil"/>
                <w:bar w:val="nil"/>
              </w:pBdr>
              <w:ind w:left="720" w:hanging="720"/>
              <w:rPr>
                <w:rFonts w:eastAsia="Times New Roman"/>
                <w:sz w:val="22"/>
                <w:szCs w:val="22"/>
                <w:bdr w:val="nil"/>
              </w:rPr>
            </w:pPr>
            <w:r w:rsidRPr="007265C5">
              <w:rPr>
                <w:rFonts w:eastAsia="Times New Roman"/>
                <w:sz w:val="22"/>
                <w:szCs w:val="22"/>
                <w:bdr w:val="nil"/>
              </w:rPr>
              <w:t xml:space="preserve">Gill, M. J. (2014). </w:t>
            </w:r>
            <w:r w:rsidRPr="00310106">
              <w:rPr>
                <w:rFonts w:eastAsia="Times New Roman"/>
                <w:noProof/>
                <w:sz w:val="22"/>
                <w:szCs w:val="22"/>
                <w:bdr w:val="nil"/>
              </w:rPr>
              <w:t>The possibilities</w:t>
            </w:r>
            <w:r w:rsidRPr="007265C5">
              <w:rPr>
                <w:rFonts w:eastAsia="Times New Roman"/>
                <w:sz w:val="22"/>
                <w:szCs w:val="22"/>
                <w:bdr w:val="nil"/>
              </w:rPr>
              <w:t xml:space="preserve"> of phenomenology for organizational research. </w:t>
            </w:r>
            <w:r w:rsidRPr="007265C5">
              <w:rPr>
                <w:rFonts w:eastAsia="Times New Roman"/>
                <w:i/>
                <w:sz w:val="22"/>
                <w:szCs w:val="22"/>
                <w:bdr w:val="nil"/>
              </w:rPr>
              <w:t>Organizational Research Methods, 17</w:t>
            </w:r>
            <w:r w:rsidRPr="007265C5">
              <w:rPr>
                <w:rFonts w:eastAsia="Times New Roman"/>
                <w:sz w:val="22"/>
                <w:szCs w:val="22"/>
                <w:bdr w:val="nil"/>
              </w:rPr>
              <w:t>(2), 118-1</w:t>
            </w:r>
            <w:r>
              <w:rPr>
                <w:rFonts w:eastAsia="Times New Roman"/>
                <w:sz w:val="22"/>
                <w:szCs w:val="22"/>
                <w:bdr w:val="nil"/>
              </w:rPr>
              <w:t>37. doi:10.1177/109442811351834</w:t>
            </w:r>
          </w:p>
          <w:p w:rsidR="001E21A3" w:rsidRDefault="001E21A3" w:rsidP="001E21A3">
            <w:pPr>
              <w:pBdr>
                <w:top w:val="nil"/>
                <w:left w:val="nil"/>
                <w:bottom w:val="nil"/>
                <w:right w:val="nil"/>
                <w:between w:val="nil"/>
                <w:bar w:val="nil"/>
              </w:pBdr>
              <w:ind w:left="720" w:hanging="720"/>
              <w:rPr>
                <w:rFonts w:eastAsia="Times New Roman"/>
                <w:sz w:val="22"/>
                <w:szCs w:val="22"/>
                <w:bdr w:val="nil"/>
              </w:rPr>
            </w:pPr>
            <w:r w:rsidRPr="001E21A3">
              <w:rPr>
                <w:rFonts w:eastAsia="Times New Roman"/>
                <w:sz w:val="22"/>
                <w:szCs w:val="22"/>
                <w:bdr w:val="nil"/>
              </w:rPr>
              <w:t xml:space="preserve">Hussain, A., </w:t>
            </w:r>
            <w:r w:rsidRPr="00310106">
              <w:rPr>
                <w:rFonts w:eastAsia="Times New Roman"/>
                <w:noProof/>
                <w:sz w:val="22"/>
                <w:szCs w:val="22"/>
                <w:bdr w:val="nil"/>
              </w:rPr>
              <w:t>Wenbi</w:t>
            </w:r>
            <w:r w:rsidRPr="001E21A3">
              <w:rPr>
                <w:rFonts w:eastAsia="Times New Roman"/>
                <w:sz w:val="22"/>
                <w:szCs w:val="22"/>
                <w:bdr w:val="nil"/>
              </w:rPr>
              <w:t xml:space="preserve">, R., Aristides Lopes da Silva, Nadher, M., &amp; Mudhish, M. (2015). Health and emergency-care platform for the elderly and disabled people in the smart city. </w:t>
            </w:r>
            <w:r w:rsidRPr="001E21A3">
              <w:rPr>
                <w:rFonts w:eastAsia="Times New Roman"/>
                <w:i/>
                <w:sz w:val="22"/>
                <w:szCs w:val="22"/>
                <w:bdr w:val="nil"/>
              </w:rPr>
              <w:t xml:space="preserve">The Journal </w:t>
            </w:r>
            <w:r w:rsidRPr="001E21A3">
              <w:rPr>
                <w:rFonts w:eastAsia="Times New Roman"/>
                <w:i/>
                <w:sz w:val="22"/>
                <w:szCs w:val="22"/>
                <w:bdr w:val="nil"/>
              </w:rPr>
              <w:lastRenderedPageBreak/>
              <w:t>of Systems and Software</w:t>
            </w:r>
            <w:r w:rsidRPr="001E21A3">
              <w:rPr>
                <w:rFonts w:eastAsia="Times New Roman"/>
                <w:sz w:val="22"/>
                <w:szCs w:val="22"/>
                <w:bdr w:val="nil"/>
              </w:rPr>
              <w:t xml:space="preserve">, </w:t>
            </w:r>
            <w:r w:rsidRPr="001E21A3">
              <w:rPr>
                <w:rFonts w:eastAsia="Times New Roman"/>
                <w:i/>
                <w:sz w:val="22"/>
                <w:szCs w:val="22"/>
                <w:bdr w:val="nil"/>
              </w:rPr>
              <w:t>110,</w:t>
            </w:r>
            <w:r w:rsidRPr="001E21A3">
              <w:rPr>
                <w:rFonts w:eastAsia="Times New Roman"/>
                <w:sz w:val="22"/>
                <w:szCs w:val="22"/>
                <w:bdr w:val="nil"/>
              </w:rPr>
              <w:t xml:space="preserve"> 253. doi:10.1016/j.jss.</w:t>
            </w:r>
          </w:p>
          <w:p w:rsidR="001E21A3" w:rsidRPr="001E21A3" w:rsidRDefault="001E21A3" w:rsidP="001E21A3">
            <w:pPr>
              <w:pBdr>
                <w:top w:val="nil"/>
                <w:left w:val="nil"/>
                <w:bottom w:val="nil"/>
                <w:right w:val="nil"/>
                <w:between w:val="nil"/>
                <w:bar w:val="nil"/>
              </w:pBdr>
              <w:ind w:left="720" w:hanging="720"/>
              <w:rPr>
                <w:rFonts w:eastAsia="Times New Roman"/>
                <w:sz w:val="22"/>
                <w:szCs w:val="22"/>
                <w:bdr w:val="nil"/>
              </w:rPr>
            </w:pPr>
            <w:r>
              <w:rPr>
                <w:rFonts w:eastAsia="Times New Roman"/>
                <w:sz w:val="22"/>
                <w:szCs w:val="22"/>
                <w:bdr w:val="nil"/>
              </w:rPr>
              <w:t xml:space="preserve">             </w:t>
            </w:r>
            <w:r w:rsidRPr="001E21A3">
              <w:rPr>
                <w:rFonts w:eastAsia="Times New Roman"/>
                <w:sz w:val="22"/>
                <w:szCs w:val="22"/>
                <w:bdr w:val="nil"/>
              </w:rPr>
              <w:t>2015.08.041</w:t>
            </w:r>
          </w:p>
          <w:p w:rsidR="00394BFA" w:rsidRPr="007265C5" w:rsidRDefault="00394BFA" w:rsidP="00394BFA">
            <w:pPr>
              <w:pBdr>
                <w:top w:val="nil"/>
                <w:left w:val="nil"/>
                <w:bottom w:val="nil"/>
                <w:right w:val="nil"/>
                <w:between w:val="nil"/>
                <w:bar w:val="nil"/>
              </w:pBdr>
              <w:ind w:left="720" w:hanging="720"/>
              <w:rPr>
                <w:rFonts w:eastAsia="Times New Roman"/>
                <w:sz w:val="22"/>
                <w:szCs w:val="22"/>
                <w:bdr w:val="nil"/>
                <w:lang w:val="en"/>
              </w:rPr>
            </w:pPr>
            <w:r w:rsidRPr="007265C5">
              <w:rPr>
                <w:rFonts w:eastAsia="Times New Roman"/>
                <w:sz w:val="22"/>
                <w:szCs w:val="22"/>
                <w:bdr w:val="nil"/>
                <w:lang w:val="en"/>
              </w:rPr>
              <w:t xml:space="preserve">Percy, W. H., Kostere, K., &amp; Kostere, S. (2015). Generic qualitative research in psychology. </w:t>
            </w:r>
            <w:r w:rsidRPr="007265C5">
              <w:rPr>
                <w:rFonts w:eastAsia="Times New Roman"/>
                <w:i/>
                <w:sz w:val="22"/>
                <w:szCs w:val="22"/>
                <w:bdr w:val="nil"/>
                <w:lang w:val="en"/>
              </w:rPr>
              <w:t>The Qualitative Report</w:t>
            </w:r>
            <w:r w:rsidRPr="007265C5">
              <w:rPr>
                <w:rFonts w:eastAsia="Times New Roman"/>
                <w:sz w:val="22"/>
                <w:szCs w:val="22"/>
                <w:bdr w:val="nil"/>
                <w:lang w:val="en"/>
              </w:rPr>
              <w:t xml:space="preserve">, </w:t>
            </w:r>
            <w:r w:rsidRPr="007265C5">
              <w:rPr>
                <w:rFonts w:eastAsia="Times New Roman"/>
                <w:i/>
                <w:sz w:val="22"/>
                <w:szCs w:val="22"/>
                <w:bdr w:val="nil"/>
                <w:lang w:val="en"/>
              </w:rPr>
              <w:t>20</w:t>
            </w:r>
            <w:r w:rsidRPr="007265C5">
              <w:rPr>
                <w:rFonts w:eastAsia="Times New Roman"/>
                <w:sz w:val="22"/>
                <w:szCs w:val="22"/>
                <w:bdr w:val="nil"/>
                <w:lang w:val="en"/>
              </w:rPr>
              <w:t>(2</w:t>
            </w:r>
            <w:r w:rsidR="001752EC">
              <w:rPr>
                <w:rFonts w:eastAsia="Times New Roman"/>
                <w:sz w:val="22"/>
                <w:szCs w:val="22"/>
                <w:bdr w:val="nil"/>
                <w:lang w:val="en"/>
              </w:rPr>
              <w:t xml:space="preserve">), 76-85. Retrieved from </w:t>
            </w:r>
            <w:r w:rsidRPr="007265C5">
              <w:rPr>
                <w:rFonts w:eastAsia="Times New Roman"/>
                <w:sz w:val="22"/>
                <w:szCs w:val="22"/>
                <w:bdr w:val="nil"/>
                <w:lang w:val="en"/>
              </w:rPr>
              <w:t>search.proquest.com.library.capella.edu/docview1677664021?accountid=27965</w:t>
            </w:r>
          </w:p>
          <w:p w:rsidR="003F4F54" w:rsidRDefault="00EB0115" w:rsidP="00EB0115">
            <w:pPr>
              <w:pBdr>
                <w:top w:val="nil"/>
                <w:left w:val="nil"/>
                <w:bottom w:val="nil"/>
                <w:right w:val="nil"/>
                <w:between w:val="nil"/>
                <w:bar w:val="nil"/>
              </w:pBdr>
              <w:rPr>
                <w:rFonts w:eastAsia="Times New Roman"/>
                <w:sz w:val="22"/>
                <w:szCs w:val="22"/>
                <w:bdr w:val="nil"/>
              </w:rPr>
            </w:pPr>
            <w:r w:rsidRPr="00EB0115">
              <w:rPr>
                <w:rFonts w:eastAsia="Times New Roman"/>
                <w:sz w:val="22"/>
                <w:szCs w:val="22"/>
                <w:bdr w:val="nil"/>
              </w:rPr>
              <w:t xml:space="preserve">Yang, L., Li, W., Ge, Y., Fu, X., Gravina, R., &amp; Fortino, G. (2014). </w:t>
            </w:r>
          </w:p>
          <w:p w:rsidR="003F4F54" w:rsidRDefault="003F4F54" w:rsidP="00EB0115">
            <w:pPr>
              <w:pBdr>
                <w:top w:val="nil"/>
                <w:left w:val="nil"/>
                <w:bottom w:val="nil"/>
                <w:right w:val="nil"/>
                <w:between w:val="nil"/>
                <w:bar w:val="nil"/>
              </w:pBdr>
              <w:rPr>
                <w:rFonts w:eastAsia="Times New Roman"/>
                <w:i/>
                <w:sz w:val="22"/>
                <w:szCs w:val="22"/>
                <w:bdr w:val="nil"/>
              </w:rPr>
            </w:pPr>
            <w:r>
              <w:rPr>
                <w:rFonts w:eastAsia="Times New Roman"/>
                <w:sz w:val="22"/>
                <w:szCs w:val="22"/>
                <w:bdr w:val="nil"/>
              </w:rPr>
              <w:t xml:space="preserve">             </w:t>
            </w:r>
            <w:r w:rsidR="00EB0115" w:rsidRPr="00EB0115">
              <w:rPr>
                <w:rFonts w:eastAsia="Times New Roman"/>
                <w:i/>
                <w:sz w:val="22"/>
                <w:szCs w:val="22"/>
                <w:bdr w:val="nil"/>
              </w:rPr>
              <w:t xml:space="preserve">People-centric service for </w:t>
            </w:r>
            <w:r w:rsidR="00EB0115" w:rsidRPr="00310106">
              <w:rPr>
                <w:rFonts w:eastAsia="Times New Roman"/>
                <w:i/>
                <w:noProof/>
                <w:sz w:val="22"/>
                <w:szCs w:val="22"/>
                <w:bdr w:val="nil"/>
              </w:rPr>
              <w:t>mhealth</w:t>
            </w:r>
            <w:r w:rsidR="00EB0115" w:rsidRPr="00EB0115">
              <w:rPr>
                <w:rFonts w:eastAsia="Times New Roman"/>
                <w:i/>
                <w:sz w:val="22"/>
                <w:szCs w:val="22"/>
                <w:bdr w:val="nil"/>
              </w:rPr>
              <w:t xml:space="preserve"> of wheelchair users in </w:t>
            </w:r>
          </w:p>
          <w:p w:rsidR="00EB0115" w:rsidRPr="003F4F54" w:rsidRDefault="003F4F54" w:rsidP="00EB0115">
            <w:pPr>
              <w:pBdr>
                <w:top w:val="nil"/>
                <w:left w:val="nil"/>
                <w:bottom w:val="nil"/>
                <w:right w:val="nil"/>
                <w:between w:val="nil"/>
                <w:bar w:val="nil"/>
              </w:pBdr>
              <w:rPr>
                <w:rFonts w:eastAsia="Times New Roman"/>
                <w:i/>
                <w:sz w:val="22"/>
                <w:szCs w:val="22"/>
                <w:bdr w:val="nil"/>
              </w:rPr>
            </w:pPr>
            <w:r>
              <w:rPr>
                <w:rFonts w:eastAsia="Times New Roman"/>
                <w:i/>
                <w:sz w:val="22"/>
                <w:szCs w:val="22"/>
                <w:bdr w:val="nil"/>
              </w:rPr>
              <w:t xml:space="preserve">             </w:t>
            </w:r>
            <w:r w:rsidR="00EB0115" w:rsidRPr="00EB0115">
              <w:rPr>
                <w:rFonts w:eastAsia="Times New Roman"/>
                <w:i/>
                <w:sz w:val="22"/>
                <w:szCs w:val="22"/>
                <w:bdr w:val="nil"/>
              </w:rPr>
              <w:t>smart cities: Internet of things based on smart objects.</w:t>
            </w:r>
            <w:r w:rsidR="00EB0115" w:rsidRPr="00EB0115">
              <w:rPr>
                <w:rFonts w:eastAsia="Times New Roman"/>
                <w:sz w:val="22"/>
                <w:szCs w:val="22"/>
                <w:bdr w:val="nil"/>
              </w:rPr>
              <w:t xml:space="preserve">     </w:t>
            </w:r>
          </w:p>
          <w:p w:rsidR="003F4F54" w:rsidRDefault="00EB0115" w:rsidP="00EB0115">
            <w:pPr>
              <w:pBdr>
                <w:top w:val="nil"/>
                <w:left w:val="nil"/>
                <w:bottom w:val="nil"/>
                <w:right w:val="nil"/>
                <w:between w:val="nil"/>
                <w:bar w:val="nil"/>
              </w:pBdr>
              <w:rPr>
                <w:rFonts w:eastAsia="Times New Roman"/>
                <w:sz w:val="22"/>
                <w:szCs w:val="22"/>
                <w:bdr w:val="nil"/>
              </w:rPr>
            </w:pPr>
            <w:r w:rsidRPr="00EB0115">
              <w:rPr>
                <w:rFonts w:eastAsia="Times New Roman"/>
                <w:sz w:val="22"/>
                <w:szCs w:val="22"/>
                <w:bdr w:val="nil"/>
              </w:rPr>
              <w:t xml:space="preserve">             Retrieved from </w:t>
            </w:r>
            <w:hyperlink r:id="rId8" w:history="1">
              <w:r w:rsidR="003F4F54" w:rsidRPr="000D5CAB">
                <w:rPr>
                  <w:rStyle w:val="Hyperlink"/>
                  <w:rFonts w:eastAsia="Times New Roman"/>
                  <w:sz w:val="22"/>
                  <w:szCs w:val="22"/>
                  <w:bdr w:val="nil"/>
                </w:rPr>
                <w:t>www.sciencedirect.com.library</w:t>
              </w:r>
            </w:hyperlink>
            <w:r w:rsidRPr="00EB0115">
              <w:rPr>
                <w:rFonts w:eastAsia="Times New Roman"/>
                <w:sz w:val="22"/>
                <w:szCs w:val="22"/>
                <w:bdr w:val="nil"/>
              </w:rPr>
              <w:t>.</w:t>
            </w:r>
            <w:r w:rsidR="003F4F54">
              <w:rPr>
                <w:rFonts w:eastAsia="Times New Roman"/>
                <w:sz w:val="22"/>
                <w:szCs w:val="22"/>
                <w:bdr w:val="nil"/>
              </w:rPr>
              <w:t>c</w:t>
            </w:r>
            <w:r w:rsidRPr="00EB0115">
              <w:rPr>
                <w:rFonts w:eastAsia="Times New Roman"/>
                <w:sz w:val="22"/>
                <w:szCs w:val="22"/>
                <w:bdr w:val="nil"/>
              </w:rPr>
              <w:t>apella</w:t>
            </w:r>
          </w:p>
          <w:p w:rsidR="003F4F54" w:rsidRDefault="003F4F54" w:rsidP="00EB0115">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00EB0115" w:rsidRPr="00EB0115">
              <w:rPr>
                <w:rFonts w:eastAsia="Times New Roman"/>
                <w:sz w:val="22"/>
                <w:szCs w:val="22"/>
                <w:bdr w:val="nil"/>
              </w:rPr>
              <w:t>.edu/science/article/pii/S01641212150018</w:t>
            </w:r>
          </w:p>
          <w:p w:rsidR="00EB0115" w:rsidRPr="00EB0115" w:rsidRDefault="003F4F54" w:rsidP="00EB0115">
            <w:p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             </w:t>
            </w:r>
            <w:r w:rsidR="00EB0115" w:rsidRPr="00EB0115">
              <w:rPr>
                <w:rFonts w:eastAsia="Times New Roman"/>
                <w:sz w:val="22"/>
                <w:szCs w:val="22"/>
                <w:bdr w:val="nil"/>
              </w:rPr>
              <w:t>67?np=y&amp;npKey=8bce2f9</w:t>
            </w:r>
          </w:p>
          <w:p w:rsidR="00394BFA" w:rsidRPr="00AB477B" w:rsidRDefault="00394BFA" w:rsidP="00394BFA">
            <w:pPr>
              <w:pBdr>
                <w:top w:val="nil"/>
                <w:left w:val="nil"/>
                <w:bottom w:val="nil"/>
                <w:right w:val="nil"/>
                <w:between w:val="nil"/>
                <w:bar w:val="nil"/>
              </w:pBdr>
              <w:rPr>
                <w:rFonts w:eastAsia="Times New Roman"/>
                <w:sz w:val="22"/>
                <w:szCs w:val="22"/>
                <w:bdr w:val="nil"/>
              </w:rPr>
            </w:pPr>
          </w:p>
        </w:tc>
      </w:tr>
      <w:tr w:rsidR="00394BFA" w:rsidRPr="00C2422B" w:rsidTr="00B90270">
        <w:trPr>
          <w:trHeight w:val="5041"/>
        </w:trPr>
        <w:tc>
          <w:tcPr>
            <w:tcW w:w="276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394BFA" w:rsidRPr="00C31B93" w:rsidRDefault="00394BFA" w:rsidP="00394BFA">
            <w:pPr>
              <w:pStyle w:val="ListParagraph"/>
              <w:numPr>
                <w:ilvl w:val="1"/>
                <w:numId w:val="56"/>
              </w:numPr>
              <w:pBdr>
                <w:top w:val="nil"/>
                <w:left w:val="nil"/>
                <w:bottom w:val="nil"/>
                <w:right w:val="nil"/>
                <w:between w:val="nil"/>
                <w:bar w:val="nil"/>
              </w:pBdr>
              <w:rPr>
                <w:rFonts w:hAnsi="Arial Unicode MS" w:cs="Arial Unicode MS"/>
                <w:color w:val="800000"/>
                <w:sz w:val="22"/>
                <w:szCs w:val="22"/>
                <w:u w:color="800000"/>
                <w:bdr w:val="nil"/>
              </w:rPr>
            </w:pPr>
            <w:r w:rsidRPr="00C31B93">
              <w:rPr>
                <w:rFonts w:hAnsi="Arial Unicode MS" w:cs="Arial Unicode MS"/>
                <w:b/>
                <w:bCs/>
                <w:color w:val="800000"/>
                <w:sz w:val="22"/>
                <w:szCs w:val="22"/>
                <w:u w:color="800000"/>
                <w:bdr w:val="nil"/>
              </w:rPr>
              <w:lastRenderedPageBreak/>
              <w:t xml:space="preserve">Dissertation Title </w:t>
            </w:r>
            <w:r w:rsidRPr="00C31B93">
              <w:rPr>
                <w:rFonts w:hAnsi="Arial Unicode MS" w:cs="Arial Unicode MS"/>
                <w:sz w:val="22"/>
                <w:szCs w:val="22"/>
                <w:bdr w:val="nil"/>
              </w:rPr>
              <w:br/>
            </w:r>
          </w:p>
          <w:p w:rsidR="00394BFA" w:rsidRPr="00C2422B" w:rsidRDefault="00394BFA" w:rsidP="00394BFA">
            <w:p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 xml:space="preserve">Your Dissertation Title should </w:t>
            </w:r>
            <w:r w:rsidRPr="00310106">
              <w:rPr>
                <w:rFonts w:hAnsi="Arial Unicode MS" w:cs="Arial Unicode MS"/>
                <w:b/>
                <w:noProof/>
                <w:color w:val="800000"/>
                <w:sz w:val="22"/>
                <w:szCs w:val="22"/>
                <w:bdr w:val="nil"/>
              </w:rPr>
              <w:t>be correctly formed</w:t>
            </w:r>
            <w:r w:rsidRPr="00C2422B">
              <w:rPr>
                <w:rFonts w:hAnsi="Arial Unicode MS" w:cs="Arial Unicode MS"/>
                <w:b/>
                <w:color w:val="800000"/>
                <w:sz w:val="22"/>
                <w:szCs w:val="22"/>
                <w:u w:color="800000"/>
                <w:bdr w:val="nil"/>
              </w:rPr>
              <w:t>:</w:t>
            </w:r>
          </w:p>
          <w:p w:rsidR="00394BFA" w:rsidRPr="00C2422B" w:rsidRDefault="00394BFA" w:rsidP="00394BFA">
            <w:pPr>
              <w:pBdr>
                <w:top w:val="nil"/>
                <w:left w:val="nil"/>
                <w:bottom w:val="nil"/>
                <w:right w:val="nil"/>
                <w:between w:val="nil"/>
                <w:bar w:val="nil"/>
              </w:pBdr>
              <w:rPr>
                <w:rFonts w:hAnsi="Arial Unicode MS" w:cs="Arial Unicode MS"/>
                <w:b/>
                <w:color w:val="800000"/>
                <w:sz w:val="22"/>
                <w:szCs w:val="22"/>
                <w:u w:color="800000"/>
                <w:bdr w:val="nil"/>
              </w:rPr>
            </w:pPr>
          </w:p>
          <w:p w:rsidR="00394BFA" w:rsidRPr="00C2422B" w:rsidRDefault="00394BFA" w:rsidP="00394BFA">
            <w:pPr>
              <w:numPr>
                <w:ilvl w:val="0"/>
                <w:numId w:val="50"/>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 xml:space="preserve">Dissertation Title should </w:t>
            </w:r>
            <w:r w:rsidRPr="00310106">
              <w:rPr>
                <w:rFonts w:hAnsi="Arial Unicode MS" w:cs="Arial Unicode MS"/>
                <w:b/>
                <w:noProof/>
                <w:color w:val="800000"/>
                <w:sz w:val="22"/>
                <w:szCs w:val="22"/>
                <w:bdr w:val="nil"/>
              </w:rPr>
              <w:t>be aligned</w:t>
            </w:r>
            <w:r>
              <w:rPr>
                <w:rFonts w:hAnsi="Arial Unicode MS" w:cs="Arial Unicode MS"/>
                <w:b/>
                <w:color w:val="800000"/>
                <w:sz w:val="22"/>
                <w:szCs w:val="22"/>
                <w:u w:color="800000"/>
                <w:bdr w:val="nil"/>
              </w:rPr>
              <w:t xml:space="preserve"> with your Research Problem (1.2) and Research Question (2.2</w:t>
            </w:r>
            <w:r w:rsidRPr="00C2422B">
              <w:rPr>
                <w:rFonts w:hAnsi="Arial Unicode MS" w:cs="Arial Unicode MS"/>
                <w:b/>
                <w:color w:val="800000"/>
                <w:sz w:val="22"/>
                <w:szCs w:val="22"/>
                <w:u w:color="800000"/>
                <w:bdr w:val="nil"/>
              </w:rPr>
              <w:t>), (use the same terminology for all).</w:t>
            </w:r>
          </w:p>
          <w:p w:rsidR="00394BFA" w:rsidRPr="00C2422B" w:rsidRDefault="00394BFA" w:rsidP="00394BFA">
            <w:pPr>
              <w:numPr>
                <w:ilvl w:val="0"/>
                <w:numId w:val="50"/>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The Dissertation Title should reflect the key variables or constructs to be studied.</w:t>
            </w:r>
          </w:p>
          <w:p w:rsidR="00394BFA" w:rsidRPr="00C2422B" w:rsidRDefault="00394BFA" w:rsidP="00394BFA">
            <w:pPr>
              <w:numPr>
                <w:ilvl w:val="0"/>
                <w:numId w:val="50"/>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 xml:space="preserve">The Dissertation Title should reflect the method to </w:t>
            </w:r>
            <w:r w:rsidRPr="00310106">
              <w:rPr>
                <w:rFonts w:hAnsi="Arial Unicode MS" w:cs="Arial Unicode MS"/>
                <w:b/>
                <w:noProof/>
                <w:color w:val="800000"/>
                <w:sz w:val="22"/>
                <w:szCs w:val="22"/>
                <w:bdr w:val="nil"/>
              </w:rPr>
              <w:t>be employed</w:t>
            </w:r>
            <w:r w:rsidRPr="00C2422B">
              <w:rPr>
                <w:rFonts w:hAnsi="Arial Unicode MS" w:cs="Arial Unicode MS"/>
                <w:b/>
                <w:color w:val="800000"/>
                <w:sz w:val="22"/>
                <w:szCs w:val="22"/>
                <w:u w:color="800000"/>
                <w:bdr w:val="nil"/>
              </w:rPr>
              <w:t xml:space="preserve"> in the research.</w:t>
            </w:r>
          </w:p>
          <w:p w:rsidR="00394BFA" w:rsidRPr="00C2422B" w:rsidRDefault="00394BFA" w:rsidP="00394BFA">
            <w:pPr>
              <w:numPr>
                <w:ilvl w:val="0"/>
                <w:numId w:val="50"/>
              </w:numPr>
              <w:pBdr>
                <w:top w:val="nil"/>
                <w:left w:val="nil"/>
                <w:bottom w:val="nil"/>
                <w:right w:val="nil"/>
                <w:between w:val="nil"/>
                <w:bar w:val="nil"/>
              </w:pBdr>
              <w:rPr>
                <w:rFonts w:hAnsi="Arial Unicode MS" w:cs="Arial Unicode MS"/>
                <w:b/>
                <w:color w:val="800000"/>
                <w:sz w:val="22"/>
                <w:szCs w:val="22"/>
                <w:u w:color="800000"/>
                <w:bdr w:val="nil"/>
              </w:rPr>
            </w:pPr>
            <w:r w:rsidRPr="00C2422B">
              <w:rPr>
                <w:rFonts w:hAnsi="Arial Unicode MS" w:cs="Arial Unicode MS"/>
                <w:b/>
                <w:color w:val="800000"/>
                <w:sz w:val="22"/>
                <w:szCs w:val="22"/>
                <w:u w:color="800000"/>
                <w:bdr w:val="nil"/>
              </w:rPr>
              <w:t>The Dissertation Title should be concise (12 words or less).</w:t>
            </w:r>
          </w:p>
          <w:p w:rsidR="00394BFA" w:rsidRPr="00C2422B" w:rsidRDefault="00394BFA" w:rsidP="00394BFA">
            <w:pPr>
              <w:pBdr>
                <w:top w:val="nil"/>
                <w:left w:val="nil"/>
                <w:bottom w:val="nil"/>
                <w:right w:val="nil"/>
                <w:between w:val="nil"/>
                <w:bar w:val="nil"/>
              </w:pBdr>
              <w:rPr>
                <w:rFonts w:eastAsia="Times New Roman"/>
                <w:b/>
                <w:bCs/>
                <w:color w:val="800000"/>
                <w:sz w:val="22"/>
                <w:szCs w:val="22"/>
                <w:u w:color="800000"/>
                <w:bdr w:val="nil"/>
              </w:rPr>
            </w:pPr>
          </w:p>
        </w:tc>
        <w:tc>
          <w:tcPr>
            <w:tcW w:w="6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4BFA" w:rsidRPr="00C2422B" w:rsidRDefault="00394BFA" w:rsidP="00394BFA">
            <w:pPr>
              <w:pBdr>
                <w:top w:val="nil"/>
                <w:left w:val="nil"/>
                <w:bottom w:val="nil"/>
                <w:right w:val="nil"/>
                <w:between w:val="nil"/>
                <w:bar w:val="nil"/>
              </w:pBdr>
              <w:rPr>
                <w:rFonts w:eastAsia="Times New Roman"/>
                <w:bdr w:val="nil"/>
              </w:rPr>
            </w:pPr>
            <w:r>
              <w:rPr>
                <w:rFonts w:eastAsia="Times New Roman"/>
                <w:bdr w:val="nil"/>
              </w:rPr>
              <w:t>Best Practice Procedur</w:t>
            </w:r>
            <w:r w:rsidR="001752EC">
              <w:rPr>
                <w:rFonts w:eastAsia="Times New Roman"/>
                <w:bdr w:val="nil"/>
              </w:rPr>
              <w:t xml:space="preserve">es for </w:t>
            </w:r>
            <w:r w:rsidR="00630218">
              <w:rPr>
                <w:rFonts w:eastAsia="Times New Roman"/>
                <w:bdr w:val="nil"/>
              </w:rPr>
              <w:t>Care Facilities Supervisors</w:t>
            </w:r>
            <w:r>
              <w:rPr>
                <w:rFonts w:eastAsia="Times New Roman"/>
                <w:bdr w:val="nil"/>
              </w:rPr>
              <w:t>: A Qualitative Case Study Inquiry.</w:t>
            </w:r>
          </w:p>
        </w:tc>
      </w:tr>
    </w:tbl>
    <w:p w:rsidR="0024622F" w:rsidRPr="0022128C" w:rsidRDefault="0024622F">
      <w:pPr>
        <w:pBdr>
          <w:top w:val="none" w:sz="0" w:space="0" w:color="auto"/>
          <w:left w:val="none" w:sz="0" w:space="0" w:color="auto"/>
          <w:bottom w:val="none" w:sz="0" w:space="0" w:color="auto"/>
          <w:right w:val="none" w:sz="0" w:space="0" w:color="auto"/>
          <w:bar w:val="none" w:sz="0" w:color="auto"/>
        </w:pBdr>
        <w:jc w:val="center"/>
        <w:rPr>
          <w:b/>
          <w:bCs/>
          <w:color w:val="333399"/>
          <w:sz w:val="22"/>
          <w:szCs w:val="22"/>
          <w:u w:color="333399"/>
        </w:rPr>
      </w:pPr>
    </w:p>
    <w:p w:rsidR="00AB0BB3" w:rsidRDefault="00AB0BB3">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br w:type="page"/>
      </w:r>
    </w:p>
    <w:p w:rsidR="0024622F" w:rsidRPr="0022128C" w:rsidRDefault="0024622F">
      <w:pPr>
        <w:widowControl w:val="0"/>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24622F" w:rsidRPr="0022128C" w:rsidRDefault="0024622F">
      <w:pPr>
        <w:widowControl w:val="0"/>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24622F" w:rsidRPr="00C31B93" w:rsidRDefault="0024622F">
      <w:pPr>
        <w:pBdr>
          <w:top w:val="none" w:sz="0" w:space="0" w:color="auto"/>
          <w:left w:val="none" w:sz="0" w:space="0" w:color="auto"/>
          <w:bottom w:val="none" w:sz="0" w:space="0" w:color="auto"/>
          <w:right w:val="none" w:sz="0" w:space="0" w:color="auto"/>
          <w:bar w:val="none" w:sz="0" w:color="auto"/>
        </w:pBdr>
      </w:pPr>
    </w:p>
    <w:p w:rsidR="0024622F" w:rsidRPr="00CA39CA" w:rsidRDefault="0024622F" w:rsidP="00CA39CA">
      <w:pPr>
        <w:pBdr>
          <w:top w:val="none" w:sz="0" w:space="0" w:color="auto"/>
          <w:left w:val="none" w:sz="0" w:space="0" w:color="auto"/>
          <w:bottom w:val="none" w:sz="0" w:space="0" w:color="auto"/>
          <w:right w:val="none" w:sz="0" w:space="0" w:color="auto"/>
          <w:bar w:val="none" w:sz="0" w:color="auto"/>
        </w:pBdr>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942"/>
        <w:gridCol w:w="6300"/>
      </w:tblGrid>
      <w:tr w:rsidR="0024622F" w:rsidRPr="0022128C" w:rsidTr="00363244">
        <w:trPr>
          <w:trHeight w:val="481"/>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800000"/>
            <w:tcMar>
              <w:top w:w="80" w:type="dxa"/>
              <w:left w:w="80" w:type="dxa"/>
              <w:bottom w:w="80" w:type="dxa"/>
              <w:right w:w="80" w:type="dxa"/>
            </w:tcMar>
          </w:tcPr>
          <w:p w:rsidR="0024622F" w:rsidRPr="0022128C" w:rsidRDefault="00CA39CA" w:rsidP="007D6911">
            <w:pPr>
              <w:pBdr>
                <w:top w:val="none" w:sz="0" w:space="0" w:color="auto"/>
                <w:left w:val="none" w:sz="0" w:space="0" w:color="auto"/>
                <w:bottom w:val="none" w:sz="0" w:space="0" w:color="auto"/>
                <w:right w:val="none" w:sz="0" w:space="0" w:color="auto"/>
                <w:bar w:val="none" w:sz="0" w:color="auto"/>
              </w:pBdr>
              <w:jc w:val="center"/>
              <w:rPr>
                <w:b/>
                <w:bCs/>
                <w:color w:val="FFFFFF"/>
                <w:sz w:val="22"/>
                <w:szCs w:val="22"/>
                <w:u w:color="FFFFFF"/>
              </w:rPr>
            </w:pPr>
            <w:r>
              <w:rPr>
                <w:b/>
                <w:bCs/>
                <w:color w:val="FFFFFF"/>
                <w:sz w:val="22"/>
                <w:szCs w:val="22"/>
                <w:u w:color="FFFFFF"/>
              </w:rPr>
              <w:t>Section 3</w:t>
            </w:r>
            <w:r w:rsidR="0024622F" w:rsidRPr="0022128C">
              <w:rPr>
                <w:b/>
                <w:bCs/>
                <w:color w:val="FFFFFF"/>
                <w:sz w:val="22"/>
                <w:szCs w:val="22"/>
                <w:u w:color="FFFFFF"/>
              </w:rPr>
              <w:t>.</w:t>
            </w:r>
            <w:r w:rsidR="0024622F" w:rsidRPr="0022128C">
              <w:rPr>
                <w:color w:val="FFFFFF"/>
                <w:sz w:val="22"/>
                <w:szCs w:val="22"/>
                <w:u w:color="FFFFFF"/>
              </w:rPr>
              <w:t xml:space="preserve">   </w:t>
            </w:r>
            <w:r w:rsidR="007D6911">
              <w:rPr>
                <w:color w:val="FFFFFF"/>
                <w:sz w:val="22"/>
                <w:szCs w:val="22"/>
                <w:u w:color="FFFFFF"/>
              </w:rPr>
              <w:t>Research Theory</w:t>
            </w:r>
          </w:p>
        </w:tc>
      </w:tr>
      <w:tr w:rsidR="0024622F" w:rsidRPr="0022128C" w:rsidTr="00363244">
        <w:trPr>
          <w:trHeight w:val="3841"/>
        </w:trPr>
        <w:tc>
          <w:tcPr>
            <w:tcW w:w="294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24622F" w:rsidRPr="0022128C" w:rsidRDefault="00CA39CA">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t>3</w:t>
            </w:r>
            <w:r w:rsidR="0024622F" w:rsidRPr="0022128C">
              <w:rPr>
                <w:b/>
                <w:bCs/>
                <w:color w:val="800000"/>
                <w:sz w:val="22"/>
                <w:szCs w:val="22"/>
                <w:u w:color="800000"/>
              </w:rPr>
              <w:t xml:space="preserve">.1 </w:t>
            </w:r>
            <w:r w:rsidR="0024622F" w:rsidRPr="0022128C">
              <w:rPr>
                <w:color w:val="800000"/>
              </w:rPr>
              <w:t>A</w:t>
            </w:r>
            <w:r w:rsidR="00406B36">
              <w:rPr>
                <w:color w:val="800000"/>
              </w:rPr>
              <w:t>dvancing Scientific Knowledge</w:t>
            </w:r>
          </w:p>
          <w:p w:rsidR="0024622F" w:rsidRPr="0022128C" w:rsidRDefault="0024622F" w:rsidP="00426212">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24622F" w:rsidRPr="0022128C" w:rsidRDefault="0024622F" w:rsidP="00426212">
            <w:pPr>
              <w:pBdr>
                <w:top w:val="none" w:sz="0" w:space="0" w:color="auto"/>
                <w:left w:val="none" w:sz="0" w:space="0" w:color="auto"/>
                <w:bottom w:val="none" w:sz="0" w:space="0" w:color="auto"/>
                <w:right w:val="none" w:sz="0" w:space="0" w:color="auto"/>
                <w:bar w:val="none" w:sz="0" w:color="auto"/>
              </w:pBdr>
              <w:rPr>
                <w:rFonts w:eastAsia="ヒラギノ角ゴ Pro W3"/>
                <w:color w:val="800000"/>
                <w:sz w:val="22"/>
              </w:rPr>
            </w:pPr>
            <w:r w:rsidRPr="00310106">
              <w:rPr>
                <w:rFonts w:eastAsia="ヒラギノ角ゴ Pro W3"/>
                <w:noProof/>
                <w:color w:val="800000"/>
                <w:sz w:val="22"/>
              </w:rPr>
              <w:t>Demonstrate how the study (a) will advance the scientific knowledge base;</w:t>
            </w:r>
            <w:r w:rsidR="00D73F7E" w:rsidRPr="00310106">
              <w:rPr>
                <w:rFonts w:eastAsia="ヒラギノ角ゴ Pro W3"/>
                <w:noProof/>
                <w:color w:val="800000"/>
                <w:sz w:val="22"/>
              </w:rPr>
              <w:t xml:space="preserve"> (b) is grounded in your field</w:t>
            </w:r>
            <w:r w:rsidRPr="00310106">
              <w:rPr>
                <w:rFonts w:eastAsia="ヒラギノ角ゴ Pro W3"/>
                <w:noProof/>
                <w:color w:val="800000"/>
                <w:sz w:val="22"/>
              </w:rPr>
              <w:t>; and (c) addresses something that is not known, something that is new or different from prior research, something that extends prior research, or something that fills a gap in the existing literature.</w:t>
            </w:r>
            <w:r w:rsidRPr="0022128C">
              <w:rPr>
                <w:rFonts w:eastAsia="ヒラギノ角ゴ Pro W3"/>
                <w:color w:val="800000"/>
                <w:sz w:val="22"/>
              </w:rPr>
              <w:t xml:space="preserve"> Describe precisely how your study will add to the existing body of literature on your topic. It can be a small step forward in a line of current </w:t>
            </w:r>
            <w:r w:rsidRPr="00310106">
              <w:rPr>
                <w:rFonts w:eastAsia="ヒラギノ角ゴ Pro W3"/>
                <w:noProof/>
                <w:color w:val="800000"/>
                <w:sz w:val="22"/>
              </w:rPr>
              <w:t>research</w:t>
            </w:r>
            <w:r w:rsidRPr="0022128C">
              <w:rPr>
                <w:rFonts w:eastAsia="ヒラギノ角ゴ Pro W3"/>
                <w:color w:val="800000"/>
                <w:sz w:val="22"/>
              </w:rPr>
              <w:t xml:space="preserve"> but it must add to the body of scientific knowledge in your specialization area and on the topic.  </w:t>
            </w:r>
          </w:p>
          <w:p w:rsidR="0024622F" w:rsidRPr="0022128C" w:rsidRDefault="0024622F" w:rsidP="00426212">
            <w:pPr>
              <w:pBdr>
                <w:top w:val="none" w:sz="0" w:space="0" w:color="auto"/>
                <w:left w:val="none" w:sz="0" w:space="0" w:color="auto"/>
                <w:bottom w:val="none" w:sz="0" w:space="0" w:color="auto"/>
                <w:right w:val="none" w:sz="0" w:space="0" w:color="auto"/>
                <w:bar w:val="none" w:sz="0" w:color="auto"/>
              </w:pBdr>
              <w:rPr>
                <w:rFonts w:eastAsia="ヒラギノ角ゴ Pro W3"/>
                <w:color w:val="800000"/>
                <w:sz w:val="22"/>
              </w:rPr>
            </w:pPr>
          </w:p>
          <w:p w:rsidR="0024622F" w:rsidRPr="0022128C" w:rsidRDefault="0024622F" w:rsidP="00426212">
            <w:pPr>
              <w:pBdr>
                <w:top w:val="none" w:sz="0" w:space="0" w:color="auto"/>
                <w:left w:val="none" w:sz="0" w:space="0" w:color="auto"/>
                <w:bottom w:val="none" w:sz="0" w:space="0" w:color="auto"/>
                <w:right w:val="none" w:sz="0" w:space="0" w:color="auto"/>
                <w:bar w:val="none" w:sz="0" w:color="auto"/>
              </w:pBdr>
              <w:rPr>
                <w:rFonts w:eastAsia="ヒラギノ角ゴ Pro W3"/>
                <w:color w:val="800000"/>
                <w:sz w:val="22"/>
              </w:rPr>
            </w:pPr>
            <w:r w:rsidRPr="0022128C">
              <w:rPr>
                <w:rFonts w:eastAsia="ヒラギノ角ゴ Pro W3"/>
                <w:color w:val="800000"/>
                <w:sz w:val="22"/>
              </w:rPr>
              <w:t xml:space="preserve">To respond to this </w:t>
            </w:r>
            <w:r w:rsidRPr="00310106">
              <w:rPr>
                <w:rFonts w:eastAsia="ヒラギノ角ゴ Pro W3"/>
                <w:noProof/>
                <w:color w:val="800000"/>
                <w:sz w:val="22"/>
              </w:rPr>
              <w:t>question</w:t>
            </w:r>
            <w:r w:rsidRPr="0022128C">
              <w:rPr>
                <w:rFonts w:eastAsia="ヒラギノ角ゴ Pro W3"/>
                <w:color w:val="800000"/>
                <w:sz w:val="22"/>
              </w:rPr>
              <w:t xml:space="preserve"> you will need to: </w:t>
            </w:r>
          </w:p>
          <w:p w:rsidR="0024622F" w:rsidRPr="0022128C" w:rsidRDefault="0024622F" w:rsidP="00B87B06">
            <w:pPr>
              <w:numPr>
                <w:ilvl w:val="0"/>
                <w:numId w:val="48"/>
              </w:numPr>
              <w:pBdr>
                <w:top w:val="none" w:sz="0" w:space="0" w:color="auto"/>
                <w:left w:val="none" w:sz="0" w:space="0" w:color="auto"/>
                <w:bottom w:val="none" w:sz="0" w:space="0" w:color="auto"/>
                <w:right w:val="none" w:sz="0" w:space="0" w:color="auto"/>
                <w:bar w:val="none" w:sz="0" w:color="auto"/>
              </w:pBdr>
              <w:ind w:left="360"/>
              <w:rPr>
                <w:rFonts w:eastAsia="ヒラギノ角ゴ Pro W3"/>
                <w:color w:val="800000"/>
                <w:sz w:val="22"/>
              </w:rPr>
            </w:pPr>
            <w:r w:rsidRPr="0022128C">
              <w:rPr>
                <w:rFonts w:eastAsia="ヒラギノ角ゴ Pro W3"/>
                <w:color w:val="800000"/>
                <w:sz w:val="22"/>
              </w:rPr>
              <w:t xml:space="preserve">Provide a paragraph that describes the background for your study and how your research question relates to the background of the study. </w:t>
            </w:r>
          </w:p>
          <w:p w:rsidR="0024622F" w:rsidRPr="0022128C" w:rsidRDefault="0024622F" w:rsidP="00B87B06">
            <w:pPr>
              <w:numPr>
                <w:ilvl w:val="0"/>
                <w:numId w:val="48"/>
              </w:numPr>
              <w:pBdr>
                <w:top w:val="none" w:sz="0" w:space="0" w:color="auto"/>
                <w:left w:val="none" w:sz="0" w:space="0" w:color="auto"/>
                <w:bottom w:val="none" w:sz="0" w:space="0" w:color="auto"/>
                <w:right w:val="none" w:sz="0" w:space="0" w:color="auto"/>
                <w:bar w:val="none" w:sz="0" w:color="auto"/>
              </w:pBdr>
              <w:ind w:left="360"/>
              <w:rPr>
                <w:rFonts w:eastAsia="ヒラギノ角ゴ Pro W3"/>
                <w:color w:val="800000"/>
                <w:sz w:val="22"/>
              </w:rPr>
            </w:pPr>
            <w:r w:rsidRPr="0022128C">
              <w:rPr>
                <w:rFonts w:eastAsia="ヒラギノ角ゴ Pro W3"/>
                <w:color w:val="800000"/>
                <w:sz w:val="22"/>
              </w:rPr>
              <w:t xml:space="preserve">Then, in a second paragraph discuss previous research and demonstrate exactly how your study (answering research question) will advance the scientific knowledge base on this topic. Include in-text citations and place the references in the reference section. </w:t>
            </w:r>
          </w:p>
          <w:p w:rsidR="0024622F" w:rsidRPr="0022128C" w:rsidRDefault="0024622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24622F" w:rsidRPr="0022128C" w:rsidRDefault="0024622F">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24622F" w:rsidRPr="0022128C" w:rsidRDefault="00474984" w:rsidP="000C6A60">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sidR="00D572EB">
              <w:rPr>
                <w:bCs w:val="0"/>
                <w:color w:val="800000"/>
                <w:u w:color="800000"/>
              </w:rPr>
              <w:t>Use current (within 5-7 years), scholarly,  PRIMARY resources to support statements.</w:t>
            </w:r>
          </w:p>
          <w:p w:rsidR="0024622F" w:rsidRPr="0022128C" w:rsidRDefault="0024622F" w:rsidP="000C6A60">
            <w:pPr>
              <w:pBdr>
                <w:top w:val="none" w:sz="0" w:space="0" w:color="auto"/>
                <w:left w:val="none" w:sz="0" w:space="0" w:color="auto"/>
                <w:bottom w:val="none" w:sz="0" w:space="0" w:color="auto"/>
                <w:right w:val="none" w:sz="0" w:space="0" w:color="auto"/>
                <w:bar w:val="none" w:sz="0" w:color="auto"/>
              </w:pBdr>
              <w:rPr>
                <w:b/>
                <w:sz w:val="22"/>
                <w:szCs w:val="22"/>
              </w:rPr>
            </w:pPr>
          </w:p>
          <w:p w:rsidR="0024622F" w:rsidRPr="0022128C" w:rsidRDefault="00474984" w:rsidP="000C6A60">
            <w:pPr>
              <w:pStyle w:val="Title"/>
              <w:pBdr>
                <w:top w:val="none" w:sz="0" w:space="0" w:color="auto"/>
                <w:left w:val="none" w:sz="0" w:space="0" w:color="auto"/>
                <w:bottom w:val="none" w:sz="0" w:space="0" w:color="auto"/>
                <w:right w:val="none" w:sz="0" w:space="0" w:color="auto"/>
                <w:bar w:val="none" w:sz="0" w:color="auto"/>
              </w:pBdr>
              <w:jc w:val="left"/>
              <w:rPr>
                <w:rFonts w:hAnsi="Times New Roman" w:cs="Times New Roman"/>
                <w:bCs w:val="0"/>
                <w:color w:val="800000"/>
                <w:sz w:val="22"/>
                <w:szCs w:val="22"/>
                <w:u w:color="800000"/>
              </w:rPr>
            </w:pPr>
            <w:r w:rsidRPr="0022128C">
              <w:rPr>
                <w:rFonts w:hAnsi="Times New Roman" w:cs="Times New Roman"/>
                <w:bCs w:val="0"/>
                <w:color w:val="800000"/>
                <w:sz w:val="22"/>
                <w:szCs w:val="22"/>
                <w:u w:color="800000"/>
              </w:rPr>
              <w:t>• Use APA style in citing all resources.</w:t>
            </w:r>
          </w:p>
          <w:p w:rsidR="0024622F" w:rsidRPr="0022128C" w:rsidRDefault="0024622F">
            <w:pPr>
              <w:pBdr>
                <w:top w:val="none" w:sz="0" w:space="0" w:color="auto"/>
                <w:left w:val="none" w:sz="0" w:space="0" w:color="auto"/>
                <w:bottom w:val="none" w:sz="0" w:space="0" w:color="auto"/>
                <w:right w:val="none" w:sz="0" w:space="0" w:color="auto"/>
                <w:bar w:val="none" w:sz="0" w:color="auto"/>
              </w:pBdr>
            </w:pPr>
          </w:p>
        </w:tc>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4622F" w:rsidRDefault="002F4B53">
            <w:pPr>
              <w:pBdr>
                <w:top w:val="none" w:sz="0" w:space="0" w:color="auto"/>
                <w:left w:val="none" w:sz="0" w:space="0" w:color="auto"/>
                <w:bottom w:val="none" w:sz="0" w:space="0" w:color="auto"/>
                <w:right w:val="none" w:sz="0" w:space="0" w:color="auto"/>
                <w:bar w:val="none" w:sz="0" w:color="auto"/>
              </w:pBdr>
              <w:rPr>
                <w:sz w:val="22"/>
                <w:szCs w:val="22"/>
              </w:rPr>
            </w:pPr>
            <w:bookmarkStart w:id="4" w:name="_Hlk483072997"/>
            <w:r w:rsidRPr="002F4B53">
              <w:rPr>
                <w:sz w:val="22"/>
                <w:szCs w:val="22"/>
              </w:rPr>
              <w:lastRenderedPageBreak/>
              <w:t>Past events of disasters such as Hurricane Sandy, Katrina, and other</w:t>
            </w:r>
            <w:r>
              <w:rPr>
                <w:sz w:val="22"/>
                <w:szCs w:val="22"/>
              </w:rPr>
              <w:t xml:space="preserve"> </w:t>
            </w:r>
            <w:r w:rsidRPr="00EF7F19">
              <w:rPr>
                <w:noProof/>
                <w:sz w:val="22"/>
                <w:szCs w:val="22"/>
              </w:rPr>
              <w:t>human</w:t>
            </w:r>
            <w:r w:rsidR="00EF7F19">
              <w:rPr>
                <w:noProof/>
                <w:sz w:val="22"/>
                <w:szCs w:val="22"/>
              </w:rPr>
              <w:t>-</w:t>
            </w:r>
            <w:r w:rsidRPr="00EF7F19">
              <w:rPr>
                <w:noProof/>
                <w:sz w:val="22"/>
                <w:szCs w:val="22"/>
              </w:rPr>
              <w:t>made</w:t>
            </w:r>
            <w:r>
              <w:rPr>
                <w:sz w:val="22"/>
                <w:szCs w:val="22"/>
              </w:rPr>
              <w:t xml:space="preserve"> and natural</w:t>
            </w:r>
            <w:r w:rsidRPr="002F4B53">
              <w:rPr>
                <w:sz w:val="22"/>
                <w:szCs w:val="22"/>
              </w:rPr>
              <w:t xml:space="preserve"> disasters</w:t>
            </w:r>
            <w:r>
              <w:rPr>
                <w:sz w:val="22"/>
                <w:szCs w:val="22"/>
              </w:rPr>
              <w:t xml:space="preserve"> have caused</w:t>
            </w:r>
            <w:r w:rsidRPr="002F4B53">
              <w:rPr>
                <w:sz w:val="22"/>
                <w:szCs w:val="22"/>
              </w:rPr>
              <w:t xml:space="preserve"> mass evacuation</w:t>
            </w:r>
            <w:r>
              <w:rPr>
                <w:sz w:val="22"/>
                <w:szCs w:val="22"/>
              </w:rPr>
              <w:t>s</w:t>
            </w:r>
            <w:r w:rsidRPr="002F4B53">
              <w:rPr>
                <w:sz w:val="22"/>
                <w:szCs w:val="22"/>
              </w:rPr>
              <w:t xml:space="preserve">, including </w:t>
            </w:r>
            <w:r>
              <w:rPr>
                <w:sz w:val="22"/>
                <w:szCs w:val="22"/>
              </w:rPr>
              <w:t xml:space="preserve">from </w:t>
            </w:r>
            <w:r w:rsidRPr="002F4B53">
              <w:rPr>
                <w:sz w:val="22"/>
                <w:szCs w:val="22"/>
              </w:rPr>
              <w:t>elderly care facilities (Manuel, 2013). However, for the elderly care facili</w:t>
            </w:r>
            <w:r w:rsidR="00A563CA">
              <w:rPr>
                <w:sz w:val="22"/>
                <w:szCs w:val="22"/>
              </w:rPr>
              <w:t>ties, supervisor’s</w:t>
            </w:r>
            <w:r w:rsidRPr="002F4B53">
              <w:rPr>
                <w:sz w:val="22"/>
                <w:szCs w:val="22"/>
              </w:rPr>
              <w:t xml:space="preserve"> implementation of change has not been recently </w:t>
            </w:r>
            <w:r w:rsidRPr="00EF7F19">
              <w:rPr>
                <w:noProof/>
                <w:sz w:val="22"/>
                <w:szCs w:val="22"/>
              </w:rPr>
              <w:t>addressed</w:t>
            </w:r>
            <w:r w:rsidR="00EF7F19">
              <w:rPr>
                <w:noProof/>
                <w:sz w:val="22"/>
                <w:szCs w:val="22"/>
              </w:rPr>
              <w:t>,</w:t>
            </w:r>
            <w:r w:rsidRPr="002F4B53">
              <w:rPr>
                <w:sz w:val="22"/>
                <w:szCs w:val="22"/>
              </w:rPr>
              <w:t xml:space="preserve"> and there is a lack of </w:t>
            </w:r>
            <w:r w:rsidR="00A563CA">
              <w:rPr>
                <w:sz w:val="22"/>
                <w:szCs w:val="22"/>
              </w:rPr>
              <w:t>a changed policy that</w:t>
            </w:r>
            <w:r w:rsidRPr="002F4B53">
              <w:rPr>
                <w:sz w:val="22"/>
                <w:szCs w:val="22"/>
              </w:rPr>
              <w:t xml:space="preserve"> keep</w:t>
            </w:r>
            <w:r w:rsidR="00A563CA">
              <w:rPr>
                <w:sz w:val="22"/>
                <w:szCs w:val="22"/>
              </w:rPr>
              <w:t>s</w:t>
            </w:r>
            <w:r w:rsidRPr="002F4B53">
              <w:rPr>
                <w:sz w:val="22"/>
                <w:szCs w:val="22"/>
              </w:rPr>
              <w:t xml:space="preserve"> up with preparedness procedures (Kash et al., 2014).</w:t>
            </w:r>
            <w:r>
              <w:rPr>
                <w:sz w:val="22"/>
                <w:szCs w:val="22"/>
              </w:rPr>
              <w:t xml:space="preserve"> </w:t>
            </w:r>
            <w:r w:rsidR="009E46E0">
              <w:rPr>
                <w:sz w:val="22"/>
                <w:szCs w:val="22"/>
              </w:rPr>
              <w:t>The research will address best practice acti</w:t>
            </w:r>
            <w:r w:rsidR="00A563CA">
              <w:rPr>
                <w:sz w:val="22"/>
                <w:szCs w:val="22"/>
              </w:rPr>
              <w:t>ons of supervisors and their staff</w:t>
            </w:r>
            <w:r w:rsidR="009E46E0">
              <w:rPr>
                <w:sz w:val="22"/>
                <w:szCs w:val="22"/>
              </w:rPr>
              <w:t xml:space="preserve"> by measuring their perceived knowledge of policy regarding evacuation procedures</w:t>
            </w:r>
            <w:r w:rsidR="00A563CA">
              <w:rPr>
                <w:sz w:val="22"/>
                <w:szCs w:val="22"/>
              </w:rPr>
              <w:t>,</w:t>
            </w:r>
            <w:r w:rsidR="009E46E0">
              <w:rPr>
                <w:sz w:val="22"/>
                <w:szCs w:val="22"/>
              </w:rPr>
              <w:t xml:space="preserve"> and whether</w:t>
            </w:r>
            <w:r w:rsidR="00A563CA">
              <w:rPr>
                <w:sz w:val="22"/>
                <w:szCs w:val="22"/>
              </w:rPr>
              <w:t xml:space="preserve"> they are keeping up with the requirements </w:t>
            </w:r>
            <w:r w:rsidR="003F2227">
              <w:rPr>
                <w:sz w:val="22"/>
                <w:szCs w:val="22"/>
              </w:rPr>
              <w:t>regulated</w:t>
            </w:r>
            <w:r w:rsidR="009E46E0">
              <w:rPr>
                <w:sz w:val="22"/>
                <w:szCs w:val="22"/>
              </w:rPr>
              <w:t xml:space="preserve"> by Medicare and Medicaid</w:t>
            </w:r>
            <w:r w:rsidR="003F2227">
              <w:rPr>
                <w:sz w:val="22"/>
                <w:szCs w:val="22"/>
              </w:rPr>
              <w:t xml:space="preserve"> (Skillman et al., 2017).  </w:t>
            </w:r>
          </w:p>
          <w:p w:rsidR="003F2227" w:rsidRDefault="003F2227">
            <w:pPr>
              <w:pBdr>
                <w:top w:val="none" w:sz="0" w:space="0" w:color="auto"/>
                <w:left w:val="none" w:sz="0" w:space="0" w:color="auto"/>
                <w:bottom w:val="none" w:sz="0" w:space="0" w:color="auto"/>
                <w:right w:val="none" w:sz="0" w:space="0" w:color="auto"/>
                <w:bar w:val="none" w:sz="0" w:color="auto"/>
              </w:pBdr>
              <w:rPr>
                <w:sz w:val="22"/>
                <w:szCs w:val="22"/>
              </w:rPr>
            </w:pPr>
          </w:p>
          <w:p w:rsidR="00A57A91" w:rsidRDefault="00A563CA">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The research will advance the scientific knowledge </w:t>
            </w:r>
            <w:r w:rsidR="00A57A91">
              <w:rPr>
                <w:sz w:val="22"/>
                <w:szCs w:val="22"/>
              </w:rPr>
              <w:t xml:space="preserve">by giving </w:t>
            </w:r>
            <w:r>
              <w:rPr>
                <w:sz w:val="22"/>
                <w:szCs w:val="22"/>
              </w:rPr>
              <w:t xml:space="preserve">supervisors and their staff </w:t>
            </w:r>
            <w:r w:rsidR="00A57A91">
              <w:rPr>
                <w:sz w:val="22"/>
                <w:szCs w:val="22"/>
              </w:rPr>
              <w:t>the motivation to have practice drills on a quarterly basis.</w:t>
            </w:r>
            <w:r>
              <w:rPr>
                <w:sz w:val="22"/>
                <w:szCs w:val="22"/>
              </w:rPr>
              <w:t xml:space="preserve"> Moreover, staff members become</w:t>
            </w:r>
            <w:r w:rsidR="002D04B1">
              <w:rPr>
                <w:sz w:val="22"/>
                <w:szCs w:val="22"/>
              </w:rPr>
              <w:t xml:space="preserve"> more comfortable to handl</w:t>
            </w:r>
            <w:r>
              <w:rPr>
                <w:sz w:val="22"/>
                <w:szCs w:val="22"/>
              </w:rPr>
              <w:t xml:space="preserve">e disasters and evacuations </w:t>
            </w:r>
            <w:r w:rsidR="002D04B1">
              <w:rPr>
                <w:sz w:val="22"/>
                <w:szCs w:val="22"/>
              </w:rPr>
              <w:t xml:space="preserve">(Brown et al., 2015). </w:t>
            </w:r>
            <w:r>
              <w:rPr>
                <w:sz w:val="22"/>
                <w:szCs w:val="22"/>
              </w:rPr>
              <w:t xml:space="preserve">Even more, by advancing the scientific knowledge, Medicare, Medicaid, and other insurance agencies will find it prudent to indemnify the elderly residents of these facilities. </w:t>
            </w:r>
            <w:r w:rsidR="00A57A91">
              <w:rPr>
                <w:sz w:val="22"/>
                <w:szCs w:val="22"/>
              </w:rPr>
              <w:t xml:space="preserve">The research will also bring </w:t>
            </w:r>
            <w:r>
              <w:rPr>
                <w:sz w:val="22"/>
                <w:szCs w:val="22"/>
              </w:rPr>
              <w:t>supervisors of ECF’s and their staff c</w:t>
            </w:r>
            <w:r w:rsidR="00A57A91">
              <w:rPr>
                <w:sz w:val="22"/>
                <w:szCs w:val="22"/>
              </w:rPr>
              <w:t xml:space="preserve">loser in rapport with transportation managers from </w:t>
            </w:r>
            <w:r w:rsidR="007821B2">
              <w:rPr>
                <w:sz w:val="22"/>
                <w:szCs w:val="22"/>
              </w:rPr>
              <w:t xml:space="preserve">local </w:t>
            </w:r>
            <w:r w:rsidR="00A57A91">
              <w:rPr>
                <w:sz w:val="22"/>
                <w:szCs w:val="22"/>
              </w:rPr>
              <w:t xml:space="preserve">municipal and private agencies.  </w:t>
            </w:r>
          </w:p>
          <w:bookmarkEnd w:id="4"/>
          <w:p w:rsidR="003F2227" w:rsidRDefault="003F2227">
            <w:pPr>
              <w:pBdr>
                <w:top w:val="none" w:sz="0" w:space="0" w:color="auto"/>
                <w:left w:val="none" w:sz="0" w:space="0" w:color="auto"/>
                <w:bottom w:val="none" w:sz="0" w:space="0" w:color="auto"/>
                <w:right w:val="none" w:sz="0" w:space="0" w:color="auto"/>
                <w:bar w:val="none" w:sz="0" w:color="auto"/>
              </w:pBdr>
              <w:rPr>
                <w:sz w:val="22"/>
                <w:szCs w:val="22"/>
              </w:rPr>
            </w:pPr>
          </w:p>
          <w:p w:rsidR="003F2227" w:rsidRDefault="003F2227">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References</w:t>
            </w:r>
          </w:p>
          <w:p w:rsidR="003F2227" w:rsidRDefault="003F2227">
            <w:pPr>
              <w:pBdr>
                <w:top w:val="none" w:sz="0" w:space="0" w:color="auto"/>
                <w:left w:val="none" w:sz="0" w:space="0" w:color="auto"/>
                <w:bottom w:val="none" w:sz="0" w:space="0" w:color="auto"/>
                <w:right w:val="none" w:sz="0" w:space="0" w:color="auto"/>
                <w:bar w:val="none" w:sz="0" w:color="auto"/>
              </w:pBdr>
              <w:rPr>
                <w:sz w:val="22"/>
                <w:szCs w:val="22"/>
              </w:rPr>
            </w:pPr>
          </w:p>
          <w:p w:rsidR="002D04B1" w:rsidRDefault="002D04B1">
            <w:pPr>
              <w:pBdr>
                <w:top w:val="none" w:sz="0" w:space="0" w:color="auto"/>
                <w:left w:val="none" w:sz="0" w:space="0" w:color="auto"/>
                <w:bottom w:val="none" w:sz="0" w:space="0" w:color="auto"/>
                <w:right w:val="none" w:sz="0" w:space="0" w:color="auto"/>
                <w:bar w:val="none" w:sz="0" w:color="auto"/>
              </w:pBdr>
              <w:rPr>
                <w:sz w:val="22"/>
                <w:szCs w:val="22"/>
                <w:lang w:val="en"/>
              </w:rPr>
            </w:pPr>
            <w:r w:rsidRPr="002D04B1">
              <w:rPr>
                <w:sz w:val="22"/>
                <w:szCs w:val="22"/>
                <w:lang w:val="en"/>
              </w:rPr>
              <w:t xml:space="preserve">Brown, L. M., Christensen, J. J., Ialynytchev, A., Thomas, K. S., </w:t>
            </w:r>
          </w:p>
          <w:p w:rsidR="002D04B1" w:rsidRDefault="002D04B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sidRPr="002D04B1">
              <w:rPr>
                <w:sz w:val="22"/>
                <w:szCs w:val="22"/>
                <w:lang w:val="en"/>
              </w:rPr>
              <w:t xml:space="preserve">Frahm, K. A., &amp; Hyer, K. (2015). Experiences of assisted living </w:t>
            </w:r>
          </w:p>
          <w:p w:rsidR="002D04B1" w:rsidRDefault="002D04B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2D04B1">
              <w:rPr>
                <w:sz w:val="22"/>
                <w:szCs w:val="22"/>
                <w:lang w:val="en"/>
              </w:rPr>
              <w:t xml:space="preserve">facility staff in evacuating and sheltering residents during </w:t>
            </w:r>
          </w:p>
          <w:p w:rsidR="002D04B1" w:rsidRDefault="002D04B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2D04B1">
              <w:rPr>
                <w:sz w:val="22"/>
                <w:szCs w:val="22"/>
                <w:lang w:val="en"/>
              </w:rPr>
              <w:t>hurricanes.</w:t>
            </w:r>
            <w:r w:rsidRPr="002D04B1">
              <w:rPr>
                <w:i/>
                <w:iCs/>
                <w:sz w:val="22"/>
                <w:szCs w:val="22"/>
                <w:lang w:val="en"/>
              </w:rPr>
              <w:t xml:space="preserve"> Current Psychology, 34</w:t>
            </w:r>
            <w:r w:rsidRPr="002D04B1">
              <w:rPr>
                <w:sz w:val="22"/>
                <w:szCs w:val="22"/>
                <w:lang w:val="en"/>
              </w:rPr>
              <w:t xml:space="preserve">(3), 506-514. </w:t>
            </w:r>
            <w:r>
              <w:rPr>
                <w:sz w:val="22"/>
                <w:szCs w:val="22"/>
                <w:lang w:val="en"/>
              </w:rPr>
              <w:t xml:space="preserve">  </w:t>
            </w:r>
          </w:p>
          <w:p w:rsidR="002D04B1" w:rsidRDefault="002D04B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2D04B1">
              <w:rPr>
                <w:sz w:val="22"/>
                <w:szCs w:val="22"/>
                <w:lang w:val="en"/>
              </w:rPr>
              <w:t>doi.org.library.capella.edu/10.1007/s12144-015-</w:t>
            </w:r>
            <w:r>
              <w:rPr>
                <w:sz w:val="22"/>
                <w:szCs w:val="22"/>
                <w:lang w:val="en"/>
              </w:rPr>
              <w:t xml:space="preserve">  </w:t>
            </w:r>
          </w:p>
          <w:p w:rsidR="002D04B1" w:rsidRDefault="002D04B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2D04B1">
              <w:rPr>
                <w:sz w:val="22"/>
                <w:szCs w:val="22"/>
                <w:lang w:val="en"/>
              </w:rPr>
              <w:t>9361-7</w:t>
            </w:r>
          </w:p>
          <w:p w:rsidR="001D3261"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sidRPr="001D3261">
              <w:rPr>
                <w:sz w:val="22"/>
                <w:szCs w:val="22"/>
                <w:lang w:val="en"/>
              </w:rPr>
              <w:t xml:space="preserve">Kash, B. A., Spaulding, A., Johnson, C. E., &amp; Gamm, L. (2014). </w:t>
            </w:r>
          </w:p>
          <w:p w:rsidR="001D3261"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1D3261">
              <w:rPr>
                <w:sz w:val="22"/>
                <w:szCs w:val="22"/>
                <w:lang w:val="en"/>
              </w:rPr>
              <w:t xml:space="preserve">Success factors for strategic change initiatives: A qualitative </w:t>
            </w:r>
          </w:p>
          <w:p w:rsidR="001D3261" w:rsidRDefault="001D3261">
            <w:pPr>
              <w:pBdr>
                <w:top w:val="none" w:sz="0" w:space="0" w:color="auto"/>
                <w:left w:val="none" w:sz="0" w:space="0" w:color="auto"/>
                <w:bottom w:val="none" w:sz="0" w:space="0" w:color="auto"/>
                <w:right w:val="none" w:sz="0" w:space="0" w:color="auto"/>
                <w:bar w:val="none" w:sz="0" w:color="auto"/>
              </w:pBdr>
              <w:rPr>
                <w:i/>
                <w:iCs/>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1D3261">
              <w:rPr>
                <w:sz w:val="22"/>
                <w:szCs w:val="22"/>
                <w:lang w:val="en"/>
              </w:rPr>
              <w:t>study of healthcare administrators</w:t>
            </w:r>
            <w:r w:rsidR="002D04B1">
              <w:rPr>
                <w:sz w:val="22"/>
                <w:szCs w:val="22"/>
                <w:lang w:val="en"/>
              </w:rPr>
              <w:t>’</w:t>
            </w:r>
            <w:r w:rsidRPr="001D3261">
              <w:rPr>
                <w:sz w:val="22"/>
                <w:szCs w:val="22"/>
                <w:lang w:val="en"/>
              </w:rPr>
              <w:t xml:space="preserve"> perspectives.</w:t>
            </w:r>
            <w:r w:rsidRPr="001D3261">
              <w:rPr>
                <w:i/>
                <w:iCs/>
                <w:sz w:val="22"/>
                <w:szCs w:val="22"/>
                <w:lang w:val="en"/>
              </w:rPr>
              <w:t xml:space="preserve"> Journal of </w:t>
            </w:r>
          </w:p>
          <w:p w:rsidR="001D3261" w:rsidRDefault="001D3261">
            <w:pPr>
              <w:pBdr>
                <w:top w:val="none" w:sz="0" w:space="0" w:color="auto"/>
                <w:left w:val="none" w:sz="0" w:space="0" w:color="auto"/>
                <w:bottom w:val="none" w:sz="0" w:space="0" w:color="auto"/>
                <w:right w:val="none" w:sz="0" w:space="0" w:color="auto"/>
                <w:bar w:val="none" w:sz="0" w:color="auto"/>
              </w:pBdr>
              <w:rPr>
                <w:i/>
                <w:iCs/>
                <w:sz w:val="22"/>
                <w:szCs w:val="22"/>
                <w:lang w:val="en"/>
              </w:rPr>
            </w:pPr>
            <w:r>
              <w:rPr>
                <w:i/>
                <w:iCs/>
                <w:sz w:val="22"/>
                <w:szCs w:val="22"/>
                <w:lang w:val="en"/>
              </w:rPr>
              <w:t xml:space="preserve">     </w:t>
            </w:r>
            <w:r w:rsidR="000F4F30">
              <w:rPr>
                <w:i/>
                <w:iCs/>
                <w:sz w:val="22"/>
                <w:szCs w:val="22"/>
                <w:lang w:val="en"/>
              </w:rPr>
              <w:t xml:space="preserve">  </w:t>
            </w:r>
            <w:r>
              <w:rPr>
                <w:i/>
                <w:iCs/>
                <w:sz w:val="22"/>
                <w:szCs w:val="22"/>
                <w:lang w:val="en"/>
              </w:rPr>
              <w:t xml:space="preserve">  </w:t>
            </w:r>
            <w:r w:rsidRPr="001D3261">
              <w:rPr>
                <w:i/>
                <w:iCs/>
                <w:sz w:val="22"/>
                <w:szCs w:val="22"/>
                <w:lang w:val="en"/>
              </w:rPr>
              <w:t xml:space="preserve">Healthcare Management / American College of Healthcare </w:t>
            </w:r>
          </w:p>
          <w:p w:rsidR="001D3261"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Pr>
                <w:i/>
                <w:iCs/>
                <w:sz w:val="22"/>
                <w:szCs w:val="22"/>
                <w:lang w:val="en"/>
              </w:rPr>
              <w:t xml:space="preserve">     </w:t>
            </w:r>
            <w:r w:rsidR="000F4F30">
              <w:rPr>
                <w:i/>
                <w:iCs/>
                <w:sz w:val="22"/>
                <w:szCs w:val="22"/>
                <w:lang w:val="en"/>
              </w:rPr>
              <w:t xml:space="preserve">  </w:t>
            </w:r>
            <w:r>
              <w:rPr>
                <w:i/>
                <w:iCs/>
                <w:sz w:val="22"/>
                <w:szCs w:val="22"/>
                <w:lang w:val="en"/>
              </w:rPr>
              <w:t xml:space="preserve">  </w:t>
            </w:r>
            <w:r w:rsidRPr="001D3261">
              <w:rPr>
                <w:i/>
                <w:iCs/>
                <w:sz w:val="22"/>
                <w:szCs w:val="22"/>
                <w:lang w:val="en"/>
              </w:rPr>
              <w:t>Executives, 59</w:t>
            </w:r>
            <w:r w:rsidRPr="001D3261">
              <w:rPr>
                <w:sz w:val="22"/>
                <w:szCs w:val="22"/>
                <w:lang w:val="en"/>
              </w:rPr>
              <w:t>(1), 65.</w:t>
            </w:r>
            <w:r>
              <w:rPr>
                <w:sz w:val="22"/>
                <w:szCs w:val="22"/>
                <w:lang w:val="en"/>
              </w:rPr>
              <w:t xml:space="preserve"> Retrieved from </w:t>
            </w:r>
          </w:p>
          <w:p w:rsidR="001D3261"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002D04B1" w:rsidRPr="002D04B1">
              <w:rPr>
                <w:sz w:val="22"/>
                <w:szCs w:val="22"/>
                <w:lang w:val="en"/>
              </w:rPr>
              <w:t>capella.summon.serialssolutions.com/search?s.fvf%</w:t>
            </w:r>
          </w:p>
          <w:p w:rsidR="001D3261"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1D3261">
              <w:rPr>
                <w:sz w:val="22"/>
                <w:szCs w:val="22"/>
                <w:lang w:val="en"/>
              </w:rPr>
              <w:t>5B%5D=ContentType%2C</w:t>
            </w:r>
            <w:r w:rsidR="002D04B1" w:rsidRPr="001D3261">
              <w:rPr>
                <w:sz w:val="22"/>
                <w:szCs w:val="22"/>
                <w:lang w:val="en"/>
              </w:rPr>
              <w:t>b</w:t>
            </w:r>
            <w:r w:rsidRPr="001D3261">
              <w:rPr>
                <w:sz w:val="22"/>
                <w:szCs w:val="22"/>
                <w:lang w:val="en"/>
              </w:rPr>
              <w:t>ook+Review%2Ct&amp;s.q=</w:t>
            </w:r>
          </w:p>
          <w:p w:rsidR="001D3261"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1D3261">
              <w:rPr>
                <w:sz w:val="22"/>
                <w:szCs w:val="22"/>
                <w:lang w:val="en"/>
              </w:rPr>
              <w:t>Medicare+and+Medicaid+required+training#!/</w:t>
            </w:r>
          </w:p>
          <w:p w:rsidR="001D3261"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1D3261">
              <w:rPr>
                <w:sz w:val="22"/>
                <w:szCs w:val="22"/>
                <w:lang w:val="en"/>
              </w:rPr>
              <w:t>search?ho=t&amp;fvf=ContentType,Book%20Review,</w:t>
            </w:r>
          </w:p>
          <w:p w:rsidR="001D3261"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1D3261">
              <w:rPr>
                <w:sz w:val="22"/>
                <w:szCs w:val="22"/>
                <w:lang w:val="en"/>
              </w:rPr>
              <w:t>t%7C</w:t>
            </w:r>
            <w:r w:rsidR="002D04B1" w:rsidRPr="001D3261">
              <w:rPr>
                <w:sz w:val="22"/>
                <w:szCs w:val="22"/>
                <w:lang w:val="en"/>
              </w:rPr>
              <w:t>i</w:t>
            </w:r>
            <w:r w:rsidRPr="001D3261">
              <w:rPr>
                <w:sz w:val="22"/>
                <w:szCs w:val="22"/>
                <w:lang w:val="en"/>
              </w:rPr>
              <w:t>sScholarly,true,f&amp;l=en&amp;q=Healthcare%</w:t>
            </w:r>
          </w:p>
          <w:p w:rsidR="002F4B53" w:rsidRDefault="001D3261">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Pr="001D3261">
              <w:rPr>
                <w:sz w:val="22"/>
                <w:szCs w:val="22"/>
                <w:lang w:val="en"/>
              </w:rPr>
              <w:t>20administrators%20not%20following%20policy</w:t>
            </w:r>
          </w:p>
          <w:p w:rsidR="002F4B53" w:rsidRDefault="003F2227">
            <w:pPr>
              <w:pBdr>
                <w:top w:val="none" w:sz="0" w:space="0" w:color="auto"/>
                <w:left w:val="none" w:sz="0" w:space="0" w:color="auto"/>
                <w:bottom w:val="none" w:sz="0" w:space="0" w:color="auto"/>
                <w:right w:val="none" w:sz="0" w:space="0" w:color="auto"/>
                <w:bar w:val="none" w:sz="0" w:color="auto"/>
              </w:pBdr>
              <w:rPr>
                <w:sz w:val="22"/>
                <w:szCs w:val="22"/>
                <w:lang w:val="en"/>
              </w:rPr>
            </w:pPr>
            <w:r w:rsidRPr="002F4B53">
              <w:rPr>
                <w:sz w:val="22"/>
                <w:szCs w:val="22"/>
                <w:lang w:val="en"/>
              </w:rPr>
              <w:t xml:space="preserve">Manuel, J. (2013). The long road to recovery: Environmental health </w:t>
            </w:r>
          </w:p>
          <w:p w:rsidR="00520193" w:rsidRDefault="002F4B53">
            <w:pPr>
              <w:pBdr>
                <w:top w:val="none" w:sz="0" w:space="0" w:color="auto"/>
                <w:left w:val="none" w:sz="0" w:space="0" w:color="auto"/>
                <w:bottom w:val="none" w:sz="0" w:space="0" w:color="auto"/>
                <w:right w:val="none" w:sz="0" w:space="0" w:color="auto"/>
                <w:bar w:val="none" w:sz="0" w:color="auto"/>
              </w:pBdr>
              <w:rPr>
                <w:i/>
                <w:iCs/>
                <w:sz w:val="22"/>
                <w:szCs w:val="22"/>
                <w:lang w:val="en"/>
              </w:rPr>
            </w:pPr>
            <w:r>
              <w:rPr>
                <w:sz w:val="22"/>
                <w:szCs w:val="22"/>
                <w:lang w:val="en"/>
              </w:rPr>
              <w:t xml:space="preserve">      </w:t>
            </w:r>
            <w:r w:rsidR="000F4F30">
              <w:rPr>
                <w:sz w:val="22"/>
                <w:szCs w:val="22"/>
                <w:lang w:val="en"/>
              </w:rPr>
              <w:t xml:space="preserve">  </w:t>
            </w:r>
            <w:r>
              <w:rPr>
                <w:sz w:val="22"/>
                <w:szCs w:val="22"/>
                <w:lang w:val="en"/>
              </w:rPr>
              <w:t xml:space="preserve"> </w:t>
            </w:r>
            <w:r w:rsidR="003F2227" w:rsidRPr="00310106">
              <w:rPr>
                <w:noProof/>
                <w:sz w:val="22"/>
                <w:szCs w:val="22"/>
                <w:lang w:val="en"/>
              </w:rPr>
              <w:t>impacts</w:t>
            </w:r>
            <w:r w:rsidR="003F2227" w:rsidRPr="002F4B53">
              <w:rPr>
                <w:sz w:val="22"/>
                <w:szCs w:val="22"/>
                <w:lang w:val="en"/>
              </w:rPr>
              <w:t xml:space="preserve"> of </w:t>
            </w:r>
            <w:r w:rsidR="00EF7F19">
              <w:rPr>
                <w:noProof/>
                <w:sz w:val="22"/>
                <w:szCs w:val="22"/>
                <w:lang w:val="en"/>
              </w:rPr>
              <w:t>H</w:t>
            </w:r>
            <w:r w:rsidR="003F2227" w:rsidRPr="00EF7F19">
              <w:rPr>
                <w:noProof/>
                <w:sz w:val="22"/>
                <w:szCs w:val="22"/>
                <w:lang w:val="en"/>
              </w:rPr>
              <w:t>urricane</w:t>
            </w:r>
            <w:r w:rsidR="003F2227" w:rsidRPr="002F4B53">
              <w:rPr>
                <w:sz w:val="22"/>
                <w:szCs w:val="22"/>
                <w:lang w:val="en"/>
              </w:rPr>
              <w:t xml:space="preserve"> </w:t>
            </w:r>
            <w:r w:rsidR="00EF7F19">
              <w:rPr>
                <w:noProof/>
                <w:sz w:val="22"/>
                <w:szCs w:val="22"/>
                <w:lang w:val="en"/>
              </w:rPr>
              <w:t>S</w:t>
            </w:r>
            <w:r w:rsidR="003F2227" w:rsidRPr="00EF7F19">
              <w:rPr>
                <w:noProof/>
                <w:sz w:val="22"/>
                <w:szCs w:val="22"/>
                <w:lang w:val="en"/>
              </w:rPr>
              <w:t>andy</w:t>
            </w:r>
            <w:r w:rsidR="003F2227" w:rsidRPr="002F4B53">
              <w:rPr>
                <w:sz w:val="22"/>
                <w:szCs w:val="22"/>
                <w:lang w:val="en"/>
              </w:rPr>
              <w:t>.</w:t>
            </w:r>
            <w:r w:rsidR="003F2227" w:rsidRPr="002F4B53">
              <w:rPr>
                <w:i/>
                <w:iCs/>
                <w:sz w:val="22"/>
                <w:szCs w:val="22"/>
                <w:lang w:val="en"/>
              </w:rPr>
              <w:t xml:space="preserve"> Environmental Health </w:t>
            </w:r>
            <w:r w:rsidR="00520193">
              <w:rPr>
                <w:i/>
                <w:iCs/>
                <w:sz w:val="22"/>
                <w:szCs w:val="22"/>
                <w:lang w:val="en"/>
              </w:rPr>
              <w:t xml:space="preserve">  </w:t>
            </w:r>
          </w:p>
          <w:p w:rsidR="001752EC" w:rsidRDefault="00520193">
            <w:pPr>
              <w:pBdr>
                <w:top w:val="none" w:sz="0" w:space="0" w:color="auto"/>
                <w:left w:val="none" w:sz="0" w:space="0" w:color="auto"/>
                <w:bottom w:val="none" w:sz="0" w:space="0" w:color="auto"/>
                <w:right w:val="none" w:sz="0" w:space="0" w:color="auto"/>
                <w:bar w:val="none" w:sz="0" w:color="auto"/>
              </w:pBdr>
              <w:rPr>
                <w:sz w:val="22"/>
                <w:szCs w:val="22"/>
                <w:lang w:val="en"/>
              </w:rPr>
            </w:pPr>
            <w:r>
              <w:rPr>
                <w:i/>
                <w:iCs/>
                <w:sz w:val="22"/>
                <w:szCs w:val="22"/>
                <w:lang w:val="en"/>
              </w:rPr>
              <w:t xml:space="preserve">         </w:t>
            </w:r>
            <w:r w:rsidR="003F2227" w:rsidRPr="002F4B53">
              <w:rPr>
                <w:i/>
                <w:iCs/>
                <w:sz w:val="22"/>
                <w:szCs w:val="22"/>
                <w:lang w:val="en"/>
              </w:rPr>
              <w:t>Perspectives (Online), 121</w:t>
            </w:r>
            <w:r w:rsidR="003F2227" w:rsidRPr="002F4B53">
              <w:rPr>
                <w:sz w:val="22"/>
                <w:szCs w:val="22"/>
                <w:lang w:val="en"/>
              </w:rPr>
              <w:t xml:space="preserve">(5) </w:t>
            </w:r>
            <w:r w:rsidRPr="00520193">
              <w:rPr>
                <w:sz w:val="22"/>
                <w:szCs w:val="22"/>
                <w:lang w:val="en"/>
              </w:rPr>
              <w:t>doi.org.library.Capella</w:t>
            </w:r>
            <w:r>
              <w:rPr>
                <w:sz w:val="22"/>
                <w:szCs w:val="22"/>
                <w:lang w:val="en"/>
              </w:rPr>
              <w:t>.</w:t>
            </w:r>
            <w:r w:rsidRPr="00520193">
              <w:rPr>
                <w:sz w:val="22"/>
                <w:szCs w:val="22"/>
                <w:lang w:val="en"/>
              </w:rPr>
              <w:t>edu/10.</w:t>
            </w:r>
          </w:p>
          <w:p w:rsidR="003F2227" w:rsidRDefault="001752EC">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lastRenderedPageBreak/>
              <w:t xml:space="preserve">         </w:t>
            </w:r>
            <w:r w:rsidR="00520193" w:rsidRPr="00520193">
              <w:rPr>
                <w:sz w:val="22"/>
                <w:szCs w:val="22"/>
                <w:lang w:val="en"/>
              </w:rPr>
              <w:t>1289/</w:t>
            </w:r>
            <w:r w:rsidR="002D04B1" w:rsidRPr="000F4F30">
              <w:rPr>
                <w:sz w:val="22"/>
                <w:szCs w:val="22"/>
                <w:lang w:val="en"/>
              </w:rPr>
              <w:t>ehp.121-a152</w:t>
            </w:r>
          </w:p>
          <w:p w:rsidR="003F2227" w:rsidRDefault="003F2227">
            <w:pPr>
              <w:pBdr>
                <w:top w:val="none" w:sz="0" w:space="0" w:color="auto"/>
                <w:left w:val="none" w:sz="0" w:space="0" w:color="auto"/>
                <w:bottom w:val="none" w:sz="0" w:space="0" w:color="auto"/>
                <w:right w:val="none" w:sz="0" w:space="0" w:color="auto"/>
                <w:bar w:val="none" w:sz="0" w:color="auto"/>
              </w:pBdr>
              <w:rPr>
                <w:sz w:val="22"/>
                <w:szCs w:val="22"/>
                <w:lang w:val="en"/>
              </w:rPr>
            </w:pPr>
            <w:r w:rsidRPr="003F2227">
              <w:rPr>
                <w:sz w:val="22"/>
                <w:szCs w:val="22"/>
                <w:lang w:val="en"/>
              </w:rPr>
              <w:t>Skillman, M., Cross‐Barnet, C., Singer, R. F., Ruiz, S., Rotondo, C.,</w:t>
            </w:r>
          </w:p>
          <w:p w:rsidR="007357C9" w:rsidRDefault="003F2227">
            <w:pPr>
              <w:pBdr>
                <w:top w:val="none" w:sz="0" w:space="0" w:color="auto"/>
                <w:left w:val="none" w:sz="0" w:space="0" w:color="auto"/>
                <w:bottom w:val="none" w:sz="0" w:space="0" w:color="auto"/>
                <w:right w:val="none" w:sz="0" w:space="0" w:color="auto"/>
                <w:bar w:val="none" w:sz="0" w:color="auto"/>
              </w:pBdr>
              <w:rPr>
                <w:sz w:val="22"/>
                <w:szCs w:val="22"/>
                <w:lang w:val="en"/>
              </w:rPr>
            </w:pPr>
            <w:r w:rsidRPr="003F2227">
              <w:rPr>
                <w:sz w:val="22"/>
                <w:szCs w:val="22"/>
                <w:lang w:val="en"/>
              </w:rPr>
              <w:t xml:space="preserve"> </w:t>
            </w:r>
            <w:r>
              <w:rPr>
                <w:sz w:val="22"/>
                <w:szCs w:val="22"/>
                <w:lang w:val="en"/>
              </w:rPr>
              <w:t xml:space="preserve">   </w:t>
            </w:r>
            <w:r w:rsidR="000F4F30">
              <w:rPr>
                <w:sz w:val="22"/>
                <w:szCs w:val="22"/>
                <w:lang w:val="en"/>
              </w:rPr>
              <w:t xml:space="preserve">  </w:t>
            </w:r>
            <w:r>
              <w:rPr>
                <w:sz w:val="22"/>
                <w:szCs w:val="22"/>
                <w:lang w:val="en"/>
              </w:rPr>
              <w:t xml:space="preserve">   </w:t>
            </w:r>
            <w:r w:rsidRPr="003F2227">
              <w:rPr>
                <w:sz w:val="22"/>
                <w:szCs w:val="22"/>
                <w:lang w:val="en"/>
              </w:rPr>
              <w:t>Ahn, R., . . . Moiduddin, A. (2017;2016</w:t>
            </w:r>
            <w:r w:rsidR="002D04B1" w:rsidRPr="002D04B1">
              <w:rPr>
                <w:rFonts w:ascii="Segoe UI Emoji" w:eastAsia="Segoe UI Emoji" w:hAnsi="Segoe UI Emoji" w:cs="Segoe UI Emoji"/>
                <w:sz w:val="22"/>
                <w:szCs w:val="22"/>
                <w:lang w:val="en"/>
              </w:rPr>
              <w:t>😉</w:t>
            </w:r>
            <w:r w:rsidRPr="003F2227">
              <w:rPr>
                <w:sz w:val="22"/>
                <w:szCs w:val="22"/>
                <w:lang w:val="en"/>
              </w:rPr>
              <w:t xml:space="preserve">. Physician </w:t>
            </w:r>
            <w:r w:rsidR="007357C9">
              <w:rPr>
                <w:sz w:val="22"/>
                <w:szCs w:val="22"/>
                <w:lang w:val="en"/>
              </w:rPr>
              <w:t xml:space="preserve">  </w:t>
            </w:r>
          </w:p>
          <w:p w:rsidR="007357C9" w:rsidRDefault="007357C9">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3F2227" w:rsidRPr="003F2227">
              <w:rPr>
                <w:sz w:val="22"/>
                <w:szCs w:val="22"/>
                <w:lang w:val="en"/>
              </w:rPr>
              <w:t xml:space="preserve">engagement strategies in care coordination: Findings from the </w:t>
            </w:r>
            <w:r>
              <w:rPr>
                <w:sz w:val="22"/>
                <w:szCs w:val="22"/>
                <w:lang w:val="en"/>
              </w:rPr>
              <w:t xml:space="preserve"> </w:t>
            </w:r>
          </w:p>
          <w:p w:rsidR="007357C9" w:rsidRDefault="007357C9">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EF7F19" w:rsidRPr="00310106">
              <w:rPr>
                <w:noProof/>
                <w:sz w:val="22"/>
                <w:szCs w:val="22"/>
                <w:lang w:val="en"/>
              </w:rPr>
              <w:t>C</w:t>
            </w:r>
            <w:r w:rsidR="003F2227" w:rsidRPr="00310106">
              <w:rPr>
                <w:noProof/>
                <w:sz w:val="22"/>
                <w:szCs w:val="22"/>
                <w:lang w:val="en"/>
              </w:rPr>
              <w:t>enters</w:t>
            </w:r>
            <w:r w:rsidR="003F2227" w:rsidRPr="003F2227">
              <w:rPr>
                <w:sz w:val="22"/>
                <w:szCs w:val="22"/>
                <w:lang w:val="en"/>
              </w:rPr>
              <w:t xml:space="preserve"> for </w:t>
            </w:r>
            <w:r w:rsidR="00EF7F19">
              <w:rPr>
                <w:noProof/>
                <w:sz w:val="22"/>
                <w:szCs w:val="22"/>
                <w:lang w:val="en"/>
              </w:rPr>
              <w:t>M</w:t>
            </w:r>
            <w:r w:rsidR="003F2227" w:rsidRPr="00EF7F19">
              <w:rPr>
                <w:noProof/>
                <w:sz w:val="22"/>
                <w:szCs w:val="22"/>
                <w:lang w:val="en"/>
              </w:rPr>
              <w:t>edicare</w:t>
            </w:r>
            <w:r w:rsidR="003F2227" w:rsidRPr="003F2227">
              <w:rPr>
                <w:sz w:val="22"/>
                <w:szCs w:val="22"/>
                <w:lang w:val="en"/>
              </w:rPr>
              <w:t xml:space="preserve"> &amp; </w:t>
            </w:r>
            <w:r w:rsidR="00EF7F19">
              <w:rPr>
                <w:noProof/>
                <w:sz w:val="22"/>
                <w:szCs w:val="22"/>
                <w:lang w:val="en"/>
              </w:rPr>
              <w:t>M</w:t>
            </w:r>
            <w:r w:rsidR="003F2227" w:rsidRPr="00EF7F19">
              <w:rPr>
                <w:noProof/>
                <w:sz w:val="22"/>
                <w:szCs w:val="22"/>
                <w:lang w:val="en"/>
              </w:rPr>
              <w:t>edicaid</w:t>
            </w:r>
            <w:r w:rsidR="003F2227" w:rsidRPr="003F2227">
              <w:rPr>
                <w:sz w:val="22"/>
                <w:szCs w:val="22"/>
                <w:lang w:val="en"/>
              </w:rPr>
              <w:t xml:space="preserve"> services’ health care </w:t>
            </w:r>
            <w:r>
              <w:rPr>
                <w:sz w:val="22"/>
                <w:szCs w:val="22"/>
                <w:lang w:val="en"/>
              </w:rPr>
              <w:t xml:space="preserve"> </w:t>
            </w:r>
          </w:p>
          <w:p w:rsidR="007357C9" w:rsidRDefault="007357C9">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3F2227" w:rsidRPr="003F2227">
              <w:rPr>
                <w:sz w:val="22"/>
                <w:szCs w:val="22"/>
                <w:lang w:val="en"/>
              </w:rPr>
              <w:t>innovation awards program.</w:t>
            </w:r>
            <w:r w:rsidR="003F2227" w:rsidRPr="003F2227">
              <w:rPr>
                <w:i/>
                <w:iCs/>
                <w:sz w:val="22"/>
                <w:szCs w:val="22"/>
                <w:lang w:val="en"/>
              </w:rPr>
              <w:t xml:space="preserve"> Health Services Research, 52</w:t>
            </w:r>
            <w:r w:rsidR="003F2227" w:rsidRPr="003F2227">
              <w:rPr>
                <w:sz w:val="22"/>
                <w:szCs w:val="22"/>
                <w:lang w:val="en"/>
              </w:rPr>
              <w:t xml:space="preserve">(1), </w:t>
            </w:r>
          </w:p>
          <w:p w:rsidR="003F2227" w:rsidRPr="007357C9" w:rsidRDefault="007357C9">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291-312. d</w:t>
            </w:r>
            <w:r w:rsidR="003F2227" w:rsidRPr="003F2227">
              <w:rPr>
                <w:sz w:val="22"/>
                <w:szCs w:val="22"/>
                <w:lang w:val="en"/>
              </w:rPr>
              <w:t>oi:10.1111/1475-6773.12622</w:t>
            </w:r>
          </w:p>
        </w:tc>
      </w:tr>
      <w:tr w:rsidR="0024622F" w:rsidRPr="0022128C" w:rsidTr="00363244">
        <w:trPr>
          <w:trHeight w:val="4561"/>
        </w:trPr>
        <w:tc>
          <w:tcPr>
            <w:tcW w:w="294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24622F" w:rsidRPr="00592BBF" w:rsidRDefault="002D04B1" w:rsidP="00BF1D2F">
            <w:pPr>
              <w:pBdr>
                <w:top w:val="none" w:sz="0" w:space="0" w:color="auto"/>
                <w:left w:val="none" w:sz="0" w:space="0" w:color="auto"/>
                <w:bottom w:val="none" w:sz="0" w:space="0" w:color="auto"/>
                <w:right w:val="none" w:sz="0" w:space="0" w:color="auto"/>
                <w:bar w:val="none" w:sz="0" w:color="auto"/>
              </w:pBdr>
              <w:rPr>
                <w:b/>
                <w:bCs/>
                <w:sz w:val="22"/>
                <w:szCs w:val="22"/>
              </w:rPr>
            </w:pPr>
            <w:r>
              <w:rPr>
                <w:b/>
                <w:bCs/>
                <w:color w:val="800000"/>
                <w:sz w:val="22"/>
                <w:szCs w:val="22"/>
                <w:u w:color="800000"/>
              </w:rPr>
              <w:lastRenderedPageBreak/>
              <w:t>Mor</w:t>
            </w:r>
            <w:r w:rsidR="00CA39CA">
              <w:rPr>
                <w:b/>
                <w:bCs/>
                <w:color w:val="800000"/>
                <w:sz w:val="22"/>
                <w:szCs w:val="22"/>
                <w:u w:color="800000"/>
              </w:rPr>
              <w:t>3</w:t>
            </w:r>
            <w:r w:rsidR="0024622F" w:rsidRPr="00592BBF">
              <w:rPr>
                <w:b/>
                <w:bCs/>
                <w:color w:val="800000"/>
                <w:sz w:val="22"/>
                <w:szCs w:val="22"/>
                <w:u w:color="800000"/>
              </w:rPr>
              <w:t xml:space="preserve">.2 </w:t>
            </w:r>
            <w:r w:rsidR="0024622F" w:rsidRPr="00592BBF">
              <w:rPr>
                <w:b/>
                <w:color w:val="800000"/>
                <w:sz w:val="22"/>
                <w:szCs w:val="22"/>
              </w:rPr>
              <w:t>Theoretical Implications</w:t>
            </w:r>
            <w:r w:rsidR="0024622F" w:rsidRPr="00592BBF">
              <w:rPr>
                <w:b/>
                <w:bCs/>
                <w:sz w:val="22"/>
                <w:szCs w:val="22"/>
              </w:rPr>
              <w:t xml:space="preserve"> </w:t>
            </w:r>
          </w:p>
          <w:p w:rsidR="0024622F" w:rsidRPr="00592BBF" w:rsidRDefault="0024622F" w:rsidP="00BF1D2F">
            <w:pPr>
              <w:pBdr>
                <w:top w:val="none" w:sz="0" w:space="0" w:color="auto"/>
                <w:left w:val="none" w:sz="0" w:space="0" w:color="auto"/>
                <w:bottom w:val="none" w:sz="0" w:space="0" w:color="auto"/>
                <w:right w:val="none" w:sz="0" w:space="0" w:color="auto"/>
                <w:bar w:val="none" w:sz="0" w:color="auto"/>
              </w:pBdr>
              <w:rPr>
                <w:b/>
                <w:bCs/>
                <w:sz w:val="22"/>
                <w:szCs w:val="22"/>
              </w:rPr>
            </w:pPr>
          </w:p>
          <w:p w:rsidR="0024622F" w:rsidRPr="00592BBF" w:rsidRDefault="0024622F" w:rsidP="00BF1D2F">
            <w:pPr>
              <w:pBdr>
                <w:top w:val="none" w:sz="0" w:space="0" w:color="auto"/>
                <w:left w:val="none" w:sz="0" w:space="0" w:color="auto"/>
                <w:bottom w:val="none" w:sz="0" w:space="0" w:color="auto"/>
                <w:right w:val="none" w:sz="0" w:space="0" w:color="auto"/>
                <w:bar w:val="none" w:sz="0" w:color="auto"/>
              </w:pBdr>
              <w:rPr>
                <w:color w:val="800000"/>
                <w:sz w:val="22"/>
                <w:szCs w:val="22"/>
              </w:rPr>
            </w:pPr>
            <w:r w:rsidRPr="00592BBF">
              <w:rPr>
                <w:color w:val="800000"/>
                <w:sz w:val="22"/>
                <w:szCs w:val="22"/>
              </w:rPr>
              <w:t xml:space="preserve">Describe any theoretical implications that the proposed study may have for understanding phenomena. For example, will the study generate new theory, provide a description of the lived experience of the participants or provide a description of </w:t>
            </w:r>
            <w:r w:rsidRPr="00310106">
              <w:rPr>
                <w:noProof/>
                <w:color w:val="800000"/>
                <w:sz w:val="22"/>
                <w:szCs w:val="22"/>
              </w:rPr>
              <w:t>a cultural phenomena</w:t>
            </w:r>
            <w:r w:rsidRPr="00592BBF">
              <w:rPr>
                <w:color w:val="800000"/>
                <w:sz w:val="22"/>
                <w:szCs w:val="22"/>
              </w:rPr>
              <w:t>?</w:t>
            </w:r>
          </w:p>
          <w:p w:rsidR="0024622F" w:rsidRPr="00592BBF" w:rsidRDefault="0024622F" w:rsidP="00BF1D2F">
            <w:pPr>
              <w:pBdr>
                <w:top w:val="none" w:sz="0" w:space="0" w:color="auto"/>
                <w:left w:val="none" w:sz="0" w:space="0" w:color="auto"/>
                <w:bottom w:val="none" w:sz="0" w:space="0" w:color="auto"/>
                <w:right w:val="none" w:sz="0" w:space="0" w:color="auto"/>
                <w:bar w:val="none" w:sz="0" w:color="auto"/>
              </w:pBdr>
              <w:rPr>
                <w:b/>
                <w:color w:val="800000"/>
                <w:sz w:val="22"/>
                <w:szCs w:val="22"/>
              </w:rPr>
            </w:pPr>
          </w:p>
          <w:p w:rsidR="0024622F" w:rsidRPr="00592BBF" w:rsidRDefault="0024622F" w:rsidP="00BF1D2F">
            <w:pPr>
              <w:pBdr>
                <w:top w:val="none" w:sz="0" w:space="0" w:color="auto"/>
                <w:left w:val="none" w:sz="0" w:space="0" w:color="auto"/>
                <w:bottom w:val="none" w:sz="0" w:space="0" w:color="auto"/>
                <w:right w:val="none" w:sz="0" w:space="0" w:color="auto"/>
                <w:bar w:val="none" w:sz="0" w:color="auto"/>
              </w:pBdr>
              <w:rPr>
                <w:b/>
                <w:sz w:val="22"/>
                <w:szCs w:val="22"/>
              </w:rPr>
            </w:pPr>
            <w:r w:rsidRPr="00592BBF">
              <w:rPr>
                <w:b/>
                <w:sz w:val="22"/>
                <w:szCs w:val="22"/>
              </w:rPr>
              <w:t xml:space="preserve"> </w:t>
            </w:r>
          </w:p>
          <w:p w:rsidR="0024622F" w:rsidRPr="00592BBF" w:rsidRDefault="00474984" w:rsidP="000C6A60">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592BBF">
              <w:rPr>
                <w:bCs w:val="0"/>
                <w:color w:val="800000"/>
                <w:u w:color="800000"/>
              </w:rPr>
              <w:t xml:space="preserve">• </w:t>
            </w:r>
            <w:r w:rsidR="00D572EB">
              <w:rPr>
                <w:bCs w:val="0"/>
                <w:color w:val="800000"/>
                <w:u w:color="800000"/>
              </w:rPr>
              <w:t>Use current (within 5-7 years), scholarly,  PRIMARY resources to support statements.</w:t>
            </w:r>
          </w:p>
          <w:p w:rsidR="0024622F" w:rsidRPr="00592BBF" w:rsidRDefault="0024622F" w:rsidP="000C6A60">
            <w:pPr>
              <w:pBdr>
                <w:top w:val="none" w:sz="0" w:space="0" w:color="auto"/>
                <w:left w:val="none" w:sz="0" w:space="0" w:color="auto"/>
                <w:bottom w:val="none" w:sz="0" w:space="0" w:color="auto"/>
                <w:right w:val="none" w:sz="0" w:space="0" w:color="auto"/>
                <w:bar w:val="none" w:sz="0" w:color="auto"/>
              </w:pBdr>
              <w:rPr>
                <w:b/>
                <w:sz w:val="22"/>
                <w:szCs w:val="22"/>
              </w:rPr>
            </w:pPr>
          </w:p>
          <w:p w:rsidR="0024622F" w:rsidRPr="00592BBF" w:rsidRDefault="00474984" w:rsidP="000C6A60">
            <w:pPr>
              <w:pStyle w:val="Title"/>
              <w:pBdr>
                <w:top w:val="none" w:sz="0" w:space="0" w:color="auto"/>
                <w:left w:val="none" w:sz="0" w:space="0" w:color="auto"/>
                <w:bottom w:val="none" w:sz="0" w:space="0" w:color="auto"/>
                <w:right w:val="none" w:sz="0" w:space="0" w:color="auto"/>
                <w:bar w:val="none" w:sz="0" w:color="auto"/>
              </w:pBdr>
              <w:jc w:val="left"/>
              <w:rPr>
                <w:rFonts w:hAnsi="Times New Roman" w:cs="Times New Roman"/>
                <w:bCs w:val="0"/>
                <w:color w:val="800000"/>
                <w:sz w:val="22"/>
                <w:szCs w:val="22"/>
                <w:u w:color="800000"/>
              </w:rPr>
            </w:pPr>
            <w:r w:rsidRPr="00592BBF">
              <w:rPr>
                <w:rFonts w:hAnsi="Times New Roman" w:cs="Times New Roman"/>
                <w:bCs w:val="0"/>
                <w:color w:val="800000"/>
                <w:sz w:val="22"/>
                <w:szCs w:val="22"/>
                <w:u w:color="800000"/>
              </w:rPr>
              <w:t>• Use APA style in citing all resources.</w:t>
            </w:r>
          </w:p>
          <w:p w:rsidR="0024622F" w:rsidRPr="0022128C" w:rsidRDefault="0024622F">
            <w:pPr>
              <w:pBdr>
                <w:top w:val="none" w:sz="0" w:space="0" w:color="auto"/>
                <w:left w:val="none" w:sz="0" w:space="0" w:color="auto"/>
                <w:bottom w:val="none" w:sz="0" w:space="0" w:color="auto"/>
                <w:right w:val="none" w:sz="0" w:space="0" w:color="auto"/>
                <w:bar w:val="none" w:sz="0" w:color="auto"/>
              </w:pBdr>
            </w:pPr>
          </w:p>
        </w:tc>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1028" w:rsidRPr="005A1028" w:rsidRDefault="005A1028" w:rsidP="005A1028">
            <w:pPr>
              <w:pBdr>
                <w:top w:val="nil"/>
                <w:left w:val="nil"/>
                <w:bottom w:val="nil"/>
                <w:right w:val="nil"/>
                <w:between w:val="nil"/>
                <w:bar w:val="nil"/>
              </w:pBdr>
              <w:rPr>
                <w:rFonts w:eastAsia="Times New Roman"/>
                <w:sz w:val="24"/>
                <w:szCs w:val="24"/>
                <w:bdr w:val="nil"/>
              </w:rPr>
            </w:pPr>
            <w:bookmarkStart w:id="5" w:name="_Hlk483073033"/>
            <w:r w:rsidRPr="005A1028">
              <w:rPr>
                <w:rFonts w:eastAsia="Times New Roman"/>
                <w:sz w:val="24"/>
                <w:szCs w:val="24"/>
                <w:bdr w:val="nil"/>
              </w:rPr>
              <w:t>The proposed study will contribute to leadership theory in emergency management by refining current theory. Moreover, according to Lindberg et al., (2016), the study will confirm and refute a leadership crisis theory by permitting empirical research in the writing. The study will pert</w:t>
            </w:r>
            <w:r>
              <w:rPr>
                <w:rFonts w:eastAsia="Times New Roman"/>
                <w:sz w:val="24"/>
                <w:szCs w:val="24"/>
                <w:bdr w:val="nil"/>
              </w:rPr>
              <w:t>ain to the supervisors</w:t>
            </w:r>
            <w:r w:rsidRPr="005A1028">
              <w:rPr>
                <w:rFonts w:eastAsia="Times New Roman"/>
                <w:sz w:val="24"/>
                <w:szCs w:val="24"/>
                <w:bdr w:val="nil"/>
              </w:rPr>
              <w:t>’ preparedness and the facilities capability to respond to an emergency (Beedholm, Lomborg, &amp; Frederiksen, 2014). Thus, according to Evans, Glass and Traynor (as cited in Öresland et al.,</w:t>
            </w:r>
            <w:r>
              <w:rPr>
                <w:rFonts w:eastAsia="Times New Roman"/>
                <w:sz w:val="24"/>
                <w:szCs w:val="24"/>
                <w:bdr w:val="nil"/>
              </w:rPr>
              <w:t xml:space="preserve"> 2013) supervisors</w:t>
            </w:r>
            <w:r w:rsidRPr="005A1028">
              <w:rPr>
                <w:rFonts w:eastAsia="Times New Roman"/>
                <w:sz w:val="24"/>
                <w:szCs w:val="24"/>
                <w:bdr w:val="nil"/>
              </w:rPr>
              <w:t xml:space="preserve"> should have the support needed to prepare their facilities for an approaching disaster. </w:t>
            </w:r>
            <w:r w:rsidR="00A920F1">
              <w:rPr>
                <w:rFonts w:eastAsia="Times New Roman"/>
                <w:sz w:val="24"/>
                <w:szCs w:val="24"/>
                <w:bdr w:val="nil"/>
              </w:rPr>
              <w:t xml:space="preserve">Furthermore, </w:t>
            </w:r>
            <w:r w:rsidR="00A920F1" w:rsidRPr="00A920F1">
              <w:rPr>
                <w:rFonts w:eastAsia="Times New Roman"/>
                <w:sz w:val="24"/>
                <w:szCs w:val="24"/>
                <w:bdr w:val="nil"/>
              </w:rPr>
              <w:t xml:space="preserve">leadership and leadership crisis theory that will act as a methodological framework that permits the researcher to gather universal and reliable declarations on this theme in the form of surveys (Frahm, 2015). </w:t>
            </w:r>
            <w:r w:rsidRPr="005A1028">
              <w:rPr>
                <w:rFonts w:eastAsia="Times New Roman"/>
                <w:sz w:val="24"/>
                <w:szCs w:val="24"/>
                <w:bdr w:val="nil"/>
              </w:rPr>
              <w:t xml:space="preserve">Better yet, the </w:t>
            </w:r>
            <w:r w:rsidRPr="005A1028">
              <w:rPr>
                <w:rFonts w:eastAsia="Times New Roman"/>
                <w:noProof/>
                <w:sz w:val="24"/>
                <w:szCs w:val="24"/>
                <w:bdr w:val="nil"/>
              </w:rPr>
              <w:t>theory metamorphosis</w:t>
            </w:r>
            <w:r w:rsidRPr="005A1028">
              <w:rPr>
                <w:rFonts w:eastAsia="Times New Roman"/>
                <w:sz w:val="24"/>
                <w:szCs w:val="24"/>
                <w:bdr w:val="nil"/>
              </w:rPr>
              <w:t xml:space="preserve"> by giving </w:t>
            </w:r>
            <w:r w:rsidR="00E3737D">
              <w:rPr>
                <w:rFonts w:eastAsia="Times New Roman"/>
                <w:sz w:val="24"/>
                <w:szCs w:val="24"/>
                <w:bdr w:val="nil"/>
              </w:rPr>
              <w:t>supervisors</w:t>
            </w:r>
            <w:r>
              <w:rPr>
                <w:rFonts w:eastAsia="Times New Roman"/>
                <w:sz w:val="24"/>
                <w:szCs w:val="24"/>
                <w:bdr w:val="nil"/>
              </w:rPr>
              <w:t xml:space="preserve"> </w:t>
            </w:r>
            <w:r w:rsidRPr="005A1028">
              <w:rPr>
                <w:rFonts w:eastAsia="Times New Roman"/>
                <w:sz w:val="24"/>
                <w:szCs w:val="24"/>
                <w:bdr w:val="nil"/>
              </w:rPr>
              <w:t xml:space="preserve">and their staff the comfort in responding to emergencies thus </w:t>
            </w:r>
            <w:r>
              <w:rPr>
                <w:rFonts w:eastAsia="Times New Roman"/>
                <w:sz w:val="24"/>
                <w:szCs w:val="24"/>
                <w:bdr w:val="nil"/>
              </w:rPr>
              <w:t xml:space="preserve">permitting </w:t>
            </w:r>
            <w:r w:rsidRPr="005A1028">
              <w:rPr>
                <w:rFonts w:eastAsia="Times New Roman"/>
                <w:sz w:val="24"/>
                <w:szCs w:val="24"/>
                <w:bdr w:val="nil"/>
              </w:rPr>
              <w:t>a high level of care for their vulnerable population.</w:t>
            </w:r>
          </w:p>
          <w:p w:rsidR="005A1028" w:rsidRDefault="005A1028" w:rsidP="00F07129">
            <w:pPr>
              <w:pBdr>
                <w:top w:val="none" w:sz="0" w:space="0" w:color="auto"/>
                <w:left w:val="none" w:sz="0" w:space="0" w:color="auto"/>
                <w:bottom w:val="none" w:sz="0" w:space="0" w:color="auto"/>
                <w:right w:val="none" w:sz="0" w:space="0" w:color="auto"/>
                <w:bar w:val="none" w:sz="0" w:color="auto"/>
              </w:pBdr>
              <w:rPr>
                <w:sz w:val="22"/>
                <w:szCs w:val="22"/>
              </w:rPr>
            </w:pPr>
          </w:p>
          <w:p w:rsidR="00F07129" w:rsidRPr="00F07129" w:rsidRDefault="00F07129" w:rsidP="00F07129">
            <w:pPr>
              <w:pBdr>
                <w:top w:val="none" w:sz="0" w:space="0" w:color="auto"/>
                <w:left w:val="none" w:sz="0" w:space="0" w:color="auto"/>
                <w:bottom w:val="none" w:sz="0" w:space="0" w:color="auto"/>
                <w:right w:val="none" w:sz="0" w:space="0" w:color="auto"/>
                <w:bar w:val="none" w:sz="0" w:color="auto"/>
              </w:pBdr>
              <w:rPr>
                <w:sz w:val="22"/>
                <w:szCs w:val="22"/>
              </w:rPr>
            </w:pPr>
            <w:r w:rsidRPr="00F07129">
              <w:rPr>
                <w:sz w:val="22"/>
                <w:szCs w:val="22"/>
              </w:rPr>
              <w:t>By utilizing leadership and crises leadership theory, the study will refine current theories by evolving through the repetition of the research results and a synthesis will build upon, and lengthen the findings (Perrino et al., 2013). Therefore, the theoretical implication this study</w:t>
            </w:r>
            <w:r w:rsidR="00475D33">
              <w:rPr>
                <w:sz w:val="22"/>
                <w:szCs w:val="22"/>
              </w:rPr>
              <w:t xml:space="preserve"> could have for the</w:t>
            </w:r>
            <w:r w:rsidRPr="00F07129">
              <w:rPr>
                <w:sz w:val="22"/>
                <w:szCs w:val="22"/>
              </w:rPr>
              <w:t xml:space="preserve"> field </w:t>
            </w:r>
            <w:r w:rsidRPr="00F07129">
              <w:rPr>
                <w:noProof/>
                <w:sz w:val="22"/>
                <w:szCs w:val="22"/>
              </w:rPr>
              <w:t>will support</w:t>
            </w:r>
            <w:r w:rsidRPr="00F07129">
              <w:rPr>
                <w:sz w:val="22"/>
                <w:szCs w:val="22"/>
              </w:rPr>
              <w:t xml:space="preserve"> an enhanced theory that will bring a national standard of timely practice by drills that i</w:t>
            </w:r>
            <w:r w:rsidR="00E90C14">
              <w:rPr>
                <w:sz w:val="22"/>
                <w:szCs w:val="22"/>
              </w:rPr>
              <w:t>nclude supervisors</w:t>
            </w:r>
            <w:r w:rsidR="0019248F">
              <w:rPr>
                <w:sz w:val="22"/>
                <w:szCs w:val="22"/>
              </w:rPr>
              <w:t xml:space="preserve"> </w:t>
            </w:r>
            <w:r w:rsidRPr="00F07129">
              <w:rPr>
                <w:sz w:val="22"/>
                <w:szCs w:val="22"/>
              </w:rPr>
              <w:t>and their s</w:t>
            </w:r>
            <w:r w:rsidR="0019248F">
              <w:rPr>
                <w:sz w:val="22"/>
                <w:szCs w:val="22"/>
              </w:rPr>
              <w:t xml:space="preserve">taff which </w:t>
            </w:r>
            <w:r w:rsidR="0019248F" w:rsidRPr="00F24E1B">
              <w:rPr>
                <w:noProof/>
                <w:sz w:val="22"/>
                <w:szCs w:val="22"/>
              </w:rPr>
              <w:t>include</w:t>
            </w:r>
            <w:r w:rsidRPr="00F07129">
              <w:rPr>
                <w:sz w:val="22"/>
                <w:szCs w:val="22"/>
              </w:rPr>
              <w:t xml:space="preserve"> the local emergency medical services. Quarterly drills will bring a rapid and safe conclusion after the </w:t>
            </w:r>
            <w:r w:rsidRPr="00F07129">
              <w:rPr>
                <w:noProof/>
                <w:sz w:val="22"/>
                <w:szCs w:val="22"/>
              </w:rPr>
              <w:t>evacuation</w:t>
            </w:r>
            <w:r w:rsidRPr="00F07129">
              <w:rPr>
                <w:sz w:val="22"/>
                <w:szCs w:val="22"/>
              </w:rPr>
              <w:t xml:space="preserve"> of care facility residents to a safe location. The </w:t>
            </w:r>
            <w:r w:rsidRPr="00F07129">
              <w:rPr>
                <w:noProof/>
                <w:sz w:val="22"/>
                <w:szCs w:val="22"/>
              </w:rPr>
              <w:t>enhanced</w:t>
            </w:r>
            <w:r w:rsidRPr="00F07129">
              <w:rPr>
                <w:sz w:val="22"/>
                <w:szCs w:val="22"/>
              </w:rPr>
              <w:t xml:space="preserve"> theory may include an adaptation of teamwork theory or membership fluidity where </w:t>
            </w:r>
            <w:r w:rsidRPr="00F07129">
              <w:rPr>
                <w:noProof/>
                <w:sz w:val="22"/>
                <w:szCs w:val="22"/>
              </w:rPr>
              <w:t>surprise takes no one,</w:t>
            </w:r>
            <w:r w:rsidRPr="00F07129">
              <w:rPr>
                <w:sz w:val="22"/>
                <w:szCs w:val="22"/>
              </w:rPr>
              <w:t xml:space="preserve"> and each has the same agenda based on a set of best practice rules gained from disaster responses from the past. For effective adaptatio</w:t>
            </w:r>
            <w:r w:rsidR="0019248F">
              <w:rPr>
                <w:sz w:val="22"/>
                <w:szCs w:val="22"/>
              </w:rPr>
              <w:t>n, ad hoc teams would have confidence</w:t>
            </w:r>
            <w:r w:rsidRPr="00F07129">
              <w:rPr>
                <w:sz w:val="22"/>
                <w:szCs w:val="22"/>
              </w:rPr>
              <w:t xml:space="preserve"> </w:t>
            </w:r>
            <w:r w:rsidRPr="00310106">
              <w:rPr>
                <w:noProof/>
                <w:sz w:val="22"/>
                <w:szCs w:val="22"/>
              </w:rPr>
              <w:t>on</w:t>
            </w:r>
            <w:r w:rsidRPr="00F07129">
              <w:rPr>
                <w:sz w:val="22"/>
                <w:szCs w:val="22"/>
              </w:rPr>
              <w:t xml:space="preserve"> generalizable teamwork abilities, to share just “enough” and the “right” data, to </w:t>
            </w:r>
            <w:r w:rsidRPr="00F07129">
              <w:rPr>
                <w:sz w:val="22"/>
                <w:szCs w:val="22"/>
              </w:rPr>
              <w:lastRenderedPageBreak/>
              <w:t xml:space="preserve">participate in shared leadership, and to change from clear to understood dexterity (Bedwell, Ramsey, &amp; Salas, 2012). </w:t>
            </w:r>
          </w:p>
          <w:bookmarkEnd w:id="5"/>
          <w:p w:rsidR="00F07129" w:rsidRPr="00F07129" w:rsidRDefault="00F07129" w:rsidP="00F07129">
            <w:pPr>
              <w:pBdr>
                <w:top w:val="none" w:sz="0" w:space="0" w:color="auto"/>
                <w:left w:val="none" w:sz="0" w:space="0" w:color="auto"/>
                <w:bottom w:val="none" w:sz="0" w:space="0" w:color="auto"/>
                <w:right w:val="none" w:sz="0" w:space="0" w:color="auto"/>
                <w:bar w:val="none" w:sz="0" w:color="auto"/>
              </w:pBdr>
              <w:rPr>
                <w:sz w:val="22"/>
                <w:szCs w:val="22"/>
              </w:rPr>
            </w:pPr>
          </w:p>
          <w:p w:rsidR="00F07129" w:rsidRPr="00F07129" w:rsidRDefault="00F07129" w:rsidP="00F07129">
            <w:pPr>
              <w:pBdr>
                <w:top w:val="none" w:sz="0" w:space="0" w:color="auto"/>
                <w:left w:val="none" w:sz="0" w:space="0" w:color="auto"/>
                <w:bottom w:val="none" w:sz="0" w:space="0" w:color="auto"/>
                <w:right w:val="none" w:sz="0" w:space="0" w:color="auto"/>
                <w:bar w:val="none" w:sz="0" w:color="auto"/>
              </w:pBdr>
              <w:rPr>
                <w:sz w:val="22"/>
                <w:szCs w:val="22"/>
              </w:rPr>
            </w:pPr>
            <w:r w:rsidRPr="00F07129">
              <w:rPr>
                <w:sz w:val="22"/>
                <w:szCs w:val="22"/>
              </w:rPr>
              <w:t>References</w:t>
            </w:r>
          </w:p>
          <w:p w:rsidR="00F07129" w:rsidRPr="00F07129" w:rsidRDefault="00F07129" w:rsidP="00F07129">
            <w:pPr>
              <w:pBdr>
                <w:top w:val="none" w:sz="0" w:space="0" w:color="auto"/>
                <w:left w:val="none" w:sz="0" w:space="0" w:color="auto"/>
                <w:bottom w:val="none" w:sz="0" w:space="0" w:color="auto"/>
                <w:right w:val="none" w:sz="0" w:space="0" w:color="auto"/>
                <w:bar w:val="none" w:sz="0" w:color="auto"/>
              </w:pBdr>
              <w:rPr>
                <w:sz w:val="22"/>
                <w:szCs w:val="22"/>
              </w:rPr>
            </w:pPr>
          </w:p>
          <w:p w:rsidR="00E3737D" w:rsidRDefault="00F07129" w:rsidP="00E3737D">
            <w:pPr>
              <w:pBdr>
                <w:top w:val="nil"/>
                <w:left w:val="nil"/>
                <w:bottom w:val="nil"/>
                <w:right w:val="nil"/>
                <w:between w:val="nil"/>
                <w:bar w:val="nil"/>
              </w:pBdr>
              <w:ind w:left="720" w:hanging="720"/>
              <w:rPr>
                <w:rFonts w:eastAsia="Calibri"/>
                <w:sz w:val="22"/>
                <w:szCs w:val="22"/>
                <w:bdr w:val="nil"/>
              </w:rPr>
            </w:pPr>
            <w:r w:rsidRPr="00F07129">
              <w:rPr>
                <w:rFonts w:eastAsia="Calibri"/>
                <w:sz w:val="22"/>
                <w:szCs w:val="22"/>
                <w:bdr w:val="nil"/>
              </w:rPr>
              <w:t xml:space="preserve">Bedwell, W. L., Ramsay, P. S., &amp; Salas, E. (2012). </w:t>
            </w:r>
            <w:r w:rsidRPr="00F07129">
              <w:rPr>
                <w:rFonts w:eastAsia="Calibri"/>
                <w:noProof/>
                <w:sz w:val="22"/>
                <w:szCs w:val="22"/>
                <w:bdr w:val="nil"/>
              </w:rPr>
              <w:t>Helping fluid teams work: A research agenda for effective team adaptation in healthcare.</w:t>
            </w:r>
            <w:r w:rsidRPr="00F07129">
              <w:rPr>
                <w:rFonts w:eastAsia="Calibri"/>
                <w:sz w:val="22"/>
                <w:szCs w:val="22"/>
                <w:bdr w:val="nil"/>
              </w:rPr>
              <w:t xml:space="preserve"> </w:t>
            </w:r>
            <w:r w:rsidRPr="00F07129">
              <w:rPr>
                <w:rFonts w:eastAsia="Calibri"/>
                <w:i/>
                <w:iCs/>
                <w:sz w:val="22"/>
                <w:szCs w:val="22"/>
                <w:bdr w:val="nil"/>
              </w:rPr>
              <w:t>Translational Behavioral Medicine</w:t>
            </w:r>
            <w:r w:rsidRPr="00F07129">
              <w:rPr>
                <w:rFonts w:eastAsia="Calibri"/>
                <w:sz w:val="22"/>
                <w:szCs w:val="22"/>
                <w:bdr w:val="nil"/>
              </w:rPr>
              <w:t xml:space="preserve">, </w:t>
            </w:r>
            <w:r w:rsidRPr="00F07129">
              <w:rPr>
                <w:rFonts w:eastAsia="Calibri"/>
                <w:i/>
                <w:sz w:val="22"/>
                <w:szCs w:val="22"/>
                <w:bdr w:val="nil"/>
              </w:rPr>
              <w:t>2</w:t>
            </w:r>
            <w:r w:rsidRPr="00F07129">
              <w:rPr>
                <w:rFonts w:eastAsia="Calibri"/>
                <w:sz w:val="22"/>
                <w:szCs w:val="22"/>
                <w:bdr w:val="nil"/>
              </w:rPr>
              <w:t>(4), 504-509</w:t>
            </w:r>
            <w:r w:rsidR="00CE0F33">
              <w:rPr>
                <w:rFonts w:eastAsia="Calibri"/>
                <w:sz w:val="22"/>
                <w:szCs w:val="22"/>
                <w:bdr w:val="nil"/>
              </w:rPr>
              <w:t>. doi:10.1007/s13142-012-0177-9</w:t>
            </w:r>
          </w:p>
          <w:p w:rsidR="00A20C0A" w:rsidRDefault="00E3737D" w:rsidP="00A20C0A">
            <w:pPr>
              <w:pBdr>
                <w:top w:val="nil"/>
                <w:left w:val="nil"/>
                <w:bottom w:val="nil"/>
                <w:right w:val="nil"/>
                <w:between w:val="nil"/>
                <w:bar w:val="nil"/>
              </w:pBdr>
              <w:ind w:left="720" w:hanging="720"/>
              <w:rPr>
                <w:rFonts w:eastAsia="Calibri"/>
                <w:sz w:val="22"/>
                <w:szCs w:val="22"/>
                <w:bdr w:val="nil"/>
              </w:rPr>
            </w:pPr>
            <w:r w:rsidRPr="00F83ED1">
              <w:rPr>
                <w:bCs/>
                <w:sz w:val="22"/>
                <w:szCs w:val="22"/>
              </w:rPr>
              <w:t xml:space="preserve">Beedholm, K., Lomborg, K., &amp; Frederiksen, K. (2014). Ruptured thought: Rupture as a critical </w:t>
            </w:r>
            <w:r w:rsidRPr="00D25F96">
              <w:rPr>
                <w:bCs/>
                <w:noProof/>
                <w:sz w:val="22"/>
                <w:szCs w:val="22"/>
              </w:rPr>
              <w:t>attitude</w:t>
            </w:r>
            <w:r w:rsidRPr="00F83ED1">
              <w:rPr>
                <w:bCs/>
                <w:sz w:val="22"/>
                <w:szCs w:val="22"/>
              </w:rPr>
              <w:t xml:space="preserve"> to nursing research. </w:t>
            </w:r>
            <w:r w:rsidRPr="00F83ED1">
              <w:rPr>
                <w:bCs/>
                <w:i/>
                <w:sz w:val="22"/>
                <w:szCs w:val="22"/>
              </w:rPr>
              <w:t>Nursing Philosophy</w:t>
            </w:r>
            <w:r w:rsidRPr="00F83ED1">
              <w:rPr>
                <w:bCs/>
                <w:sz w:val="22"/>
                <w:szCs w:val="22"/>
              </w:rPr>
              <w:t xml:space="preserve">, </w:t>
            </w:r>
            <w:r w:rsidRPr="00F83ED1">
              <w:rPr>
                <w:bCs/>
                <w:i/>
                <w:sz w:val="22"/>
                <w:szCs w:val="22"/>
              </w:rPr>
              <w:t>15</w:t>
            </w:r>
            <w:r w:rsidRPr="00F83ED1">
              <w:rPr>
                <w:bCs/>
                <w:sz w:val="22"/>
                <w:szCs w:val="22"/>
              </w:rPr>
              <w:t>(2), 102-111.</w:t>
            </w:r>
            <w:r>
              <w:rPr>
                <w:bCs/>
                <w:sz w:val="22"/>
                <w:szCs w:val="22"/>
              </w:rPr>
              <w:t xml:space="preserve"> </w:t>
            </w:r>
            <w:r w:rsidRPr="00F83ED1">
              <w:rPr>
                <w:bCs/>
                <w:sz w:val="22"/>
                <w:szCs w:val="22"/>
              </w:rPr>
              <w:t>doi.org.library.capella.edu/10.1111/nup.12037 PubMed Abstract | Publisher Full Text</w:t>
            </w:r>
          </w:p>
          <w:p w:rsidR="00A20C0A" w:rsidRPr="00D579AB" w:rsidRDefault="00A20C0A" w:rsidP="00D579AB">
            <w:pPr>
              <w:pBdr>
                <w:top w:val="nil"/>
                <w:left w:val="nil"/>
                <w:bottom w:val="nil"/>
                <w:right w:val="nil"/>
                <w:between w:val="nil"/>
                <w:bar w:val="nil"/>
              </w:pBdr>
              <w:ind w:left="720" w:hanging="720"/>
              <w:rPr>
                <w:rFonts w:eastAsia="Calibri"/>
                <w:sz w:val="22"/>
                <w:szCs w:val="22"/>
                <w:bdr w:val="nil"/>
              </w:rPr>
            </w:pPr>
            <w:r w:rsidRPr="00F83ED1">
              <w:rPr>
                <w:sz w:val="22"/>
                <w:szCs w:val="22"/>
              </w:rPr>
              <w:t xml:space="preserve">Evans, A., Glass, N., &amp; Traynor, M. (2014). Anxiety and surplus in nursing practice: Lessons from Lacan and Bataille. </w:t>
            </w:r>
            <w:r w:rsidRPr="00F83ED1">
              <w:rPr>
                <w:i/>
                <w:sz w:val="22"/>
                <w:szCs w:val="22"/>
              </w:rPr>
              <w:t>Nursing Philosophy</w:t>
            </w:r>
            <w:r w:rsidRPr="00F83ED1">
              <w:rPr>
                <w:sz w:val="22"/>
                <w:szCs w:val="22"/>
              </w:rPr>
              <w:t xml:space="preserve">, </w:t>
            </w:r>
            <w:r w:rsidRPr="00F83ED1">
              <w:rPr>
                <w:i/>
                <w:sz w:val="22"/>
                <w:szCs w:val="22"/>
              </w:rPr>
              <w:t>15</w:t>
            </w:r>
            <w:r w:rsidR="00D579AB">
              <w:rPr>
                <w:sz w:val="22"/>
                <w:szCs w:val="22"/>
              </w:rPr>
              <w:t>(3), 183-191. doi</w:t>
            </w:r>
            <w:r w:rsidRPr="00F83ED1">
              <w:rPr>
                <w:sz w:val="22"/>
                <w:szCs w:val="22"/>
              </w:rPr>
              <w:t>.org.library.capella.edu/10.1111/nup.12</w:t>
            </w:r>
            <w:r w:rsidR="00D579AB">
              <w:rPr>
                <w:sz w:val="22"/>
                <w:szCs w:val="22"/>
              </w:rPr>
              <w:t>049 PubMed Abstract|PublisherFull Text</w:t>
            </w:r>
          </w:p>
          <w:p w:rsidR="00A920F1" w:rsidRDefault="00A920F1" w:rsidP="00A920F1">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sidRPr="00A920F1">
              <w:rPr>
                <w:rFonts w:eastAsia="Calibri"/>
                <w:sz w:val="22"/>
                <w:szCs w:val="22"/>
                <w:bdr w:val="nil"/>
              </w:rPr>
              <w:t xml:space="preserve">Frahm, G. (2015). </w:t>
            </w:r>
            <w:r w:rsidRPr="00310106">
              <w:rPr>
                <w:rFonts w:eastAsia="Calibri"/>
                <w:noProof/>
                <w:sz w:val="22"/>
                <w:szCs w:val="22"/>
                <w:bdr w:val="nil"/>
              </w:rPr>
              <w:t>A theoretical foundation</w:t>
            </w:r>
            <w:r w:rsidRPr="00A920F1">
              <w:rPr>
                <w:rFonts w:eastAsia="Calibri"/>
                <w:sz w:val="22"/>
                <w:szCs w:val="22"/>
                <w:bdr w:val="nil"/>
              </w:rPr>
              <w:t xml:space="preserve"> of portfolio resampling. </w:t>
            </w:r>
          </w:p>
          <w:p w:rsidR="00A920F1" w:rsidRDefault="00A920F1" w:rsidP="00A920F1">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A920F1">
              <w:rPr>
                <w:rFonts w:eastAsia="Calibri"/>
                <w:i/>
                <w:sz w:val="22"/>
                <w:szCs w:val="22"/>
                <w:bdr w:val="nil"/>
              </w:rPr>
              <w:t>Theory\and Decision</w:t>
            </w:r>
            <w:r w:rsidRPr="00A920F1">
              <w:rPr>
                <w:rFonts w:eastAsia="Calibri"/>
                <w:sz w:val="22"/>
                <w:szCs w:val="22"/>
                <w:bdr w:val="nil"/>
              </w:rPr>
              <w:t xml:space="preserve">, </w:t>
            </w:r>
            <w:r w:rsidRPr="00A920F1">
              <w:rPr>
                <w:rFonts w:eastAsia="Calibri"/>
                <w:i/>
                <w:sz w:val="22"/>
                <w:szCs w:val="22"/>
                <w:bdr w:val="nil"/>
              </w:rPr>
              <w:t>79</w:t>
            </w:r>
            <w:r w:rsidRPr="00A920F1">
              <w:rPr>
                <w:rFonts w:eastAsia="Calibri"/>
                <w:sz w:val="22"/>
                <w:szCs w:val="22"/>
                <w:bdr w:val="nil"/>
              </w:rPr>
              <w:t xml:space="preserve">(1), 107132. </w:t>
            </w:r>
          </w:p>
          <w:p w:rsidR="00A920F1" w:rsidRDefault="00A920F1"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A920F1">
              <w:rPr>
                <w:rFonts w:eastAsia="Calibri"/>
                <w:sz w:val="22"/>
                <w:szCs w:val="22"/>
                <w:bdr w:val="nil"/>
              </w:rPr>
              <w:t>doi.org.library.capella.edu/10.1007/s11238-014-9453-0</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sidRPr="00D579AB">
              <w:rPr>
                <w:rFonts w:eastAsia="Calibri"/>
                <w:sz w:val="22"/>
                <w:szCs w:val="22"/>
                <w:bdr w:val="nil"/>
              </w:rPr>
              <w:t xml:space="preserve">Lindberg, E., Österberg, S. A., Hörberg, U., Högskolan I Borås, &amp;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D579AB">
              <w:rPr>
                <w:rFonts w:eastAsia="Calibri"/>
                <w:sz w:val="22"/>
                <w:szCs w:val="22"/>
                <w:bdr w:val="nil"/>
              </w:rPr>
              <w:t xml:space="preserve">Akademin för vård, arbetsliv och välfärd. (2016).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D579AB">
              <w:rPr>
                <w:rFonts w:eastAsia="Calibri"/>
                <w:sz w:val="22"/>
                <w:szCs w:val="22"/>
                <w:bdr w:val="nil"/>
              </w:rPr>
              <w:t xml:space="preserve">Methodological support for the further abstraction of and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D579AB">
              <w:rPr>
                <w:rFonts w:eastAsia="Calibri"/>
                <w:sz w:val="22"/>
                <w:szCs w:val="22"/>
                <w:bdr w:val="nil"/>
              </w:rPr>
              <w:t xml:space="preserve">philosophical examination of empirical findings in the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i/>
                <w:sz w:val="22"/>
                <w:szCs w:val="22"/>
                <w:bdr w:val="nil"/>
              </w:rPr>
            </w:pPr>
            <w:r>
              <w:rPr>
                <w:rFonts w:eastAsia="Calibri"/>
                <w:sz w:val="22"/>
                <w:szCs w:val="22"/>
                <w:bdr w:val="nil"/>
              </w:rPr>
              <w:t xml:space="preserve">             </w:t>
            </w:r>
            <w:r w:rsidRPr="00D579AB">
              <w:rPr>
                <w:rFonts w:eastAsia="Calibri"/>
                <w:sz w:val="22"/>
                <w:szCs w:val="22"/>
                <w:bdr w:val="nil"/>
              </w:rPr>
              <w:t>context of caring science.</w:t>
            </w:r>
            <w:r w:rsidRPr="00D579AB">
              <w:rPr>
                <w:rFonts w:eastAsia="Calibri"/>
                <w:i/>
                <w:sz w:val="22"/>
                <w:szCs w:val="22"/>
                <w:bdr w:val="nil"/>
              </w:rPr>
              <w:t xml:space="preserve"> International Journal of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i/>
                <w:sz w:val="22"/>
                <w:szCs w:val="22"/>
                <w:bdr w:val="nil"/>
              </w:rPr>
              <w:t xml:space="preserve">             </w:t>
            </w:r>
            <w:r w:rsidRPr="00310106">
              <w:rPr>
                <w:rFonts w:eastAsia="Calibri"/>
                <w:i/>
                <w:noProof/>
                <w:sz w:val="22"/>
                <w:szCs w:val="22"/>
                <w:bdr w:val="nil"/>
              </w:rPr>
              <w:t>Qualitative Studies</w:t>
            </w:r>
            <w:r w:rsidRPr="00D579AB">
              <w:rPr>
                <w:rFonts w:eastAsia="Calibri"/>
                <w:i/>
                <w:sz w:val="22"/>
                <w:szCs w:val="22"/>
                <w:bdr w:val="nil"/>
              </w:rPr>
              <w:t xml:space="preserve"> on Health and Well-being</w:t>
            </w:r>
            <w:r w:rsidRPr="00D579AB">
              <w:rPr>
                <w:rFonts w:eastAsia="Calibri"/>
                <w:sz w:val="22"/>
                <w:szCs w:val="22"/>
                <w:bdr w:val="nil"/>
              </w:rPr>
              <w:t xml:space="preserve">, </w:t>
            </w:r>
            <w:r w:rsidRPr="00D579AB">
              <w:rPr>
                <w:rFonts w:eastAsia="Calibri"/>
                <w:i/>
                <w:sz w:val="22"/>
                <w:szCs w:val="22"/>
                <w:bdr w:val="nil"/>
              </w:rPr>
              <w:t>11</w:t>
            </w:r>
            <w:r w:rsidRPr="00D579AB">
              <w:rPr>
                <w:rFonts w:eastAsia="Calibri"/>
                <w:sz w:val="22"/>
                <w:szCs w:val="22"/>
                <w:bdr w:val="nil"/>
              </w:rPr>
              <w:t xml:space="preserve">, 1-9. </w:t>
            </w:r>
          </w:p>
          <w:p w:rsidR="00D579AB" w:rsidRDefault="00D579AB" w:rsidP="00F07129">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D579AB">
              <w:rPr>
                <w:rFonts w:eastAsia="Calibri"/>
                <w:sz w:val="22"/>
                <w:szCs w:val="22"/>
                <w:bdr w:val="nil"/>
              </w:rPr>
              <w:t>doi:10.3402/qhw.v11.30482</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sidRPr="00D579AB">
              <w:rPr>
                <w:rFonts w:eastAsia="Calibri"/>
                <w:sz w:val="22"/>
                <w:szCs w:val="22"/>
                <w:bdr w:val="nil"/>
              </w:rPr>
              <w:t xml:space="preserve">Öresland, S., Lutzén, K., Norberg, A., Rasmussen, B., &amp; Määttä, S.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D579AB">
              <w:rPr>
                <w:rFonts w:eastAsia="Calibri"/>
                <w:sz w:val="22"/>
                <w:szCs w:val="22"/>
                <w:bdr w:val="nil"/>
              </w:rPr>
              <w:t xml:space="preserve">(2013). Nurses as "guests"--a study of a concept in light of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i/>
                <w:sz w:val="22"/>
                <w:szCs w:val="22"/>
                <w:bdr w:val="nil"/>
              </w:rPr>
            </w:pPr>
            <w:r>
              <w:rPr>
                <w:rFonts w:eastAsia="Calibri"/>
                <w:sz w:val="22"/>
                <w:szCs w:val="22"/>
                <w:bdr w:val="nil"/>
              </w:rPr>
              <w:t xml:space="preserve">             </w:t>
            </w:r>
            <w:r w:rsidRPr="00D579AB">
              <w:rPr>
                <w:rFonts w:eastAsia="Calibri"/>
                <w:sz w:val="22"/>
                <w:szCs w:val="22"/>
                <w:bdr w:val="nil"/>
              </w:rPr>
              <w:t xml:space="preserve">Jacques Derrida's philosophy of hospitality. </w:t>
            </w:r>
            <w:r w:rsidRPr="00D579AB">
              <w:rPr>
                <w:rFonts w:eastAsia="Calibri"/>
                <w:i/>
                <w:sz w:val="22"/>
                <w:szCs w:val="22"/>
                <w:bdr w:val="nil"/>
              </w:rPr>
              <w:t xml:space="preserve">Nursing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i/>
                <w:sz w:val="22"/>
                <w:szCs w:val="22"/>
                <w:bdr w:val="nil"/>
              </w:rPr>
              <w:t xml:space="preserve">             </w:t>
            </w:r>
            <w:r w:rsidRPr="00D579AB">
              <w:rPr>
                <w:rFonts w:eastAsia="Calibri"/>
                <w:i/>
                <w:sz w:val="22"/>
                <w:szCs w:val="22"/>
                <w:bdr w:val="nil"/>
              </w:rPr>
              <w:t>Philosophy</w:t>
            </w:r>
            <w:r w:rsidRPr="00D579AB">
              <w:rPr>
                <w:rFonts w:eastAsia="Calibri"/>
                <w:sz w:val="22"/>
                <w:szCs w:val="22"/>
                <w:bdr w:val="nil"/>
              </w:rPr>
              <w:t xml:space="preserve">, </w:t>
            </w:r>
            <w:r w:rsidRPr="00D579AB">
              <w:rPr>
                <w:rFonts w:eastAsia="Calibri"/>
                <w:i/>
                <w:sz w:val="22"/>
                <w:szCs w:val="22"/>
                <w:bdr w:val="nil"/>
              </w:rPr>
              <w:t>14(</w:t>
            </w:r>
            <w:r w:rsidRPr="00D579AB">
              <w:rPr>
                <w:rFonts w:eastAsia="Calibri"/>
                <w:sz w:val="22"/>
                <w:szCs w:val="22"/>
                <w:bdr w:val="nil"/>
              </w:rPr>
              <w:t xml:space="preserve">2), 117-126. </w:t>
            </w:r>
          </w:p>
          <w:p w:rsidR="00D579AB" w:rsidRDefault="00D579AB" w:rsidP="00D579AB">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D579AB">
              <w:rPr>
                <w:rFonts w:eastAsia="Calibri"/>
                <w:sz w:val="22"/>
                <w:szCs w:val="22"/>
                <w:bdr w:val="nil"/>
              </w:rPr>
              <w:t>doi.org.lib</w:t>
            </w:r>
            <w:r>
              <w:rPr>
                <w:rFonts w:eastAsia="Calibri"/>
                <w:sz w:val="22"/>
                <w:szCs w:val="22"/>
                <w:bdr w:val="nil"/>
              </w:rPr>
              <w:t>rary.capella.edu/10.1111/j.1466</w:t>
            </w:r>
            <w:r w:rsidRPr="00D579AB">
              <w:rPr>
                <w:rFonts w:eastAsia="Calibri"/>
                <w:sz w:val="22"/>
                <w:szCs w:val="22"/>
                <w:bdr w:val="nil"/>
              </w:rPr>
              <w:t>769X.2012.00</w:t>
            </w:r>
          </w:p>
          <w:p w:rsidR="00D579AB" w:rsidRDefault="00D579AB" w:rsidP="00F07129">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Pr="00D579AB">
              <w:rPr>
                <w:rFonts w:eastAsia="Calibri"/>
                <w:sz w:val="22"/>
                <w:szCs w:val="22"/>
                <w:bdr w:val="nil"/>
              </w:rPr>
              <w:t>557.x Publisher Full Text\</w:t>
            </w:r>
          </w:p>
          <w:p w:rsidR="0025473A" w:rsidRDefault="00F07129" w:rsidP="00F07129">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sidRPr="00F07129">
              <w:rPr>
                <w:rFonts w:eastAsia="Calibri"/>
                <w:sz w:val="22"/>
                <w:szCs w:val="22"/>
                <w:bdr w:val="nil"/>
              </w:rPr>
              <w:t xml:space="preserve">Perrino, T., Howe, G., Sperling, A., Beardslee, W., Sandler, I., Shern, </w:t>
            </w:r>
          </w:p>
          <w:p w:rsidR="0025473A" w:rsidRDefault="0025473A" w:rsidP="00F07129">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00F07129" w:rsidRPr="00F07129">
              <w:rPr>
                <w:rFonts w:eastAsia="Calibri"/>
                <w:sz w:val="22"/>
                <w:szCs w:val="22"/>
                <w:bdr w:val="nil"/>
              </w:rPr>
              <w:t xml:space="preserve">D., NIMH Collaborative data synthesis for adolescent </w:t>
            </w:r>
          </w:p>
          <w:p w:rsidR="0025473A" w:rsidRDefault="0025473A" w:rsidP="00F07129">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00F07129" w:rsidRPr="00F07129">
              <w:rPr>
                <w:rFonts w:eastAsia="Calibri"/>
                <w:sz w:val="22"/>
                <w:szCs w:val="22"/>
                <w:bdr w:val="nil"/>
              </w:rPr>
              <w:t xml:space="preserve">depression trials study </w:t>
            </w:r>
            <w:r w:rsidR="00F07129" w:rsidRPr="00F07129">
              <w:rPr>
                <w:rFonts w:eastAsia="Calibri"/>
                <w:noProof/>
                <w:sz w:val="22"/>
                <w:szCs w:val="22"/>
                <w:bdr w:val="nil"/>
              </w:rPr>
              <w:t>team</w:t>
            </w:r>
            <w:r w:rsidR="00F07129" w:rsidRPr="00F07129">
              <w:rPr>
                <w:rFonts w:eastAsia="Calibri"/>
                <w:sz w:val="22"/>
                <w:szCs w:val="22"/>
                <w:bdr w:val="nil"/>
              </w:rPr>
              <w:t xml:space="preserve">. (2013). Advancing science </w:t>
            </w:r>
          </w:p>
          <w:p w:rsidR="0025473A" w:rsidRDefault="0025473A" w:rsidP="00F07129">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00F07129" w:rsidRPr="00F07129">
              <w:rPr>
                <w:rFonts w:eastAsia="Calibri"/>
                <w:sz w:val="22"/>
                <w:szCs w:val="22"/>
                <w:bdr w:val="nil"/>
              </w:rPr>
              <w:t xml:space="preserve">through collaborative data sharing and synthesis. </w:t>
            </w:r>
          </w:p>
          <w:p w:rsidR="0025473A" w:rsidRDefault="0025473A" w:rsidP="00F07129">
            <w:pPr>
              <w:pBdr>
                <w:top w:val="none" w:sz="0" w:space="0" w:color="auto"/>
                <w:left w:val="none" w:sz="0" w:space="0" w:color="auto"/>
                <w:bottom w:val="none" w:sz="0" w:space="0" w:color="auto"/>
                <w:right w:val="none" w:sz="0" w:space="0" w:color="auto"/>
                <w:bar w:val="none" w:sz="0" w:color="auto"/>
              </w:pBdr>
              <w:rPr>
                <w:rFonts w:eastAsia="Calibri"/>
                <w:sz w:val="22"/>
                <w:szCs w:val="22"/>
                <w:bdr w:val="nil"/>
              </w:rPr>
            </w:pPr>
            <w:r>
              <w:rPr>
                <w:rFonts w:eastAsia="Calibri"/>
                <w:sz w:val="22"/>
                <w:szCs w:val="22"/>
                <w:bdr w:val="nil"/>
              </w:rPr>
              <w:t xml:space="preserve">             </w:t>
            </w:r>
            <w:r w:rsidR="00F07129" w:rsidRPr="00310106">
              <w:rPr>
                <w:rFonts w:eastAsia="Calibri"/>
                <w:i/>
                <w:iCs/>
                <w:noProof/>
                <w:sz w:val="22"/>
                <w:szCs w:val="22"/>
                <w:bdr w:val="nil"/>
              </w:rPr>
              <w:t>Perspectives</w:t>
            </w:r>
            <w:r w:rsidR="00F07129" w:rsidRPr="00F07129">
              <w:rPr>
                <w:rFonts w:eastAsia="Calibri"/>
                <w:i/>
                <w:iCs/>
                <w:sz w:val="22"/>
                <w:szCs w:val="22"/>
                <w:bdr w:val="nil"/>
              </w:rPr>
              <w:t xml:space="preserve"> on Psychological Science</w:t>
            </w:r>
            <w:r w:rsidR="00F07129" w:rsidRPr="00F07129">
              <w:rPr>
                <w:rFonts w:eastAsia="Calibri"/>
                <w:sz w:val="22"/>
                <w:szCs w:val="22"/>
                <w:bdr w:val="nil"/>
              </w:rPr>
              <w:t xml:space="preserve">, </w:t>
            </w:r>
            <w:r w:rsidR="00F07129" w:rsidRPr="00F07129">
              <w:rPr>
                <w:rFonts w:eastAsia="Calibri"/>
                <w:i/>
                <w:sz w:val="22"/>
                <w:szCs w:val="22"/>
                <w:bdr w:val="nil"/>
              </w:rPr>
              <w:t>8</w:t>
            </w:r>
            <w:r w:rsidR="00F07129" w:rsidRPr="00F07129">
              <w:rPr>
                <w:rFonts w:eastAsia="Calibri"/>
                <w:sz w:val="22"/>
                <w:szCs w:val="22"/>
                <w:bdr w:val="nil"/>
              </w:rPr>
              <w:t>(4), 433-</w:t>
            </w:r>
          </w:p>
          <w:p w:rsidR="0024622F" w:rsidRPr="0022128C" w:rsidRDefault="0025473A" w:rsidP="00F07129">
            <w:pPr>
              <w:pBdr>
                <w:top w:val="none" w:sz="0" w:space="0" w:color="auto"/>
                <w:left w:val="none" w:sz="0" w:space="0" w:color="auto"/>
                <w:bottom w:val="none" w:sz="0" w:space="0" w:color="auto"/>
                <w:right w:val="none" w:sz="0" w:space="0" w:color="auto"/>
                <w:bar w:val="none" w:sz="0" w:color="auto"/>
              </w:pBdr>
            </w:pPr>
            <w:r>
              <w:rPr>
                <w:rFonts w:eastAsia="Calibri"/>
                <w:sz w:val="22"/>
                <w:szCs w:val="22"/>
                <w:bdr w:val="nil"/>
              </w:rPr>
              <w:t xml:space="preserve">             </w:t>
            </w:r>
            <w:r w:rsidR="00F07129" w:rsidRPr="00F07129">
              <w:rPr>
                <w:rFonts w:eastAsia="Calibri"/>
                <w:sz w:val="22"/>
                <w:szCs w:val="22"/>
                <w:bdr w:val="nil"/>
              </w:rPr>
              <w:t>444.</w:t>
            </w:r>
            <w:r w:rsidR="001752EC">
              <w:rPr>
                <w:rFonts w:eastAsia="Calibri"/>
                <w:sz w:val="22"/>
                <w:szCs w:val="22"/>
                <w:bdr w:val="nil"/>
              </w:rPr>
              <w:t xml:space="preserve"> </w:t>
            </w:r>
            <w:r w:rsidR="00F07129" w:rsidRPr="00F07129">
              <w:rPr>
                <w:rFonts w:eastAsia="Calibri"/>
                <w:sz w:val="22"/>
                <w:szCs w:val="22"/>
                <w:bdr w:val="nil"/>
              </w:rPr>
              <w:t>doi:10.1177/1745691613491579</w:t>
            </w:r>
          </w:p>
        </w:tc>
      </w:tr>
      <w:tr w:rsidR="00C35826" w:rsidRPr="0022128C" w:rsidTr="0092727B">
        <w:trPr>
          <w:trHeight w:val="3601"/>
        </w:trPr>
        <w:tc>
          <w:tcPr>
            <w:tcW w:w="294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C35826" w:rsidRPr="0022128C" w:rsidRDefault="00C35826" w:rsidP="00C35826">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lastRenderedPageBreak/>
              <w:t>3</w:t>
            </w:r>
            <w:r w:rsidRPr="0022128C">
              <w:rPr>
                <w:b/>
                <w:bCs/>
                <w:color w:val="800000"/>
                <w:sz w:val="22"/>
                <w:szCs w:val="22"/>
                <w:u w:color="800000"/>
              </w:rPr>
              <w:t>.3 Practical Implications</w:t>
            </w:r>
          </w:p>
          <w:p w:rsidR="00C35826" w:rsidRPr="0022128C" w:rsidRDefault="00C35826" w:rsidP="00C35826">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C35826" w:rsidRPr="0022128C" w:rsidRDefault="00C35826" w:rsidP="00C35826">
            <w:pPr>
              <w:pStyle w:val="ColorfulList-Accent11"/>
              <w:ind w:left="0"/>
              <w:rPr>
                <w:rFonts w:ascii="Times New Roman" w:hAnsi="Times New Roman"/>
                <w:color w:val="800000"/>
              </w:rPr>
            </w:pPr>
            <w:r w:rsidRPr="0022128C">
              <w:rPr>
                <w:rFonts w:ascii="Times New Roman" w:hAnsi="Times New Roman"/>
                <w:color w:val="800000"/>
              </w:rPr>
              <w:t xml:space="preserve">Describe </w:t>
            </w:r>
            <w:r>
              <w:rPr>
                <w:rFonts w:ascii="Times New Roman" w:hAnsi="Times New Roman"/>
                <w:color w:val="800000"/>
              </w:rPr>
              <w:t>the</w:t>
            </w:r>
            <w:r w:rsidRPr="0022128C">
              <w:rPr>
                <w:rFonts w:ascii="Times New Roman" w:hAnsi="Times New Roman"/>
                <w:color w:val="800000"/>
              </w:rPr>
              <w:t xml:space="preserve"> practical implications that may result from your research.  Specifically, describe any implications the research may have for understanding phenomena for practitioners, the population </w:t>
            </w:r>
            <w:r w:rsidRPr="00310106">
              <w:rPr>
                <w:rFonts w:ascii="Times New Roman" w:hAnsi="Times New Roman"/>
                <w:noProof/>
                <w:color w:val="800000"/>
              </w:rPr>
              <w:t>being studied</w:t>
            </w:r>
            <w:r w:rsidRPr="0022128C">
              <w:rPr>
                <w:rFonts w:ascii="Times New Roman" w:hAnsi="Times New Roman"/>
                <w:color w:val="800000"/>
              </w:rPr>
              <w:t xml:space="preserve">, or a particular type of </w:t>
            </w:r>
            <w:r>
              <w:rPr>
                <w:rFonts w:ascii="Times New Roman" w:hAnsi="Times New Roman"/>
                <w:color w:val="800000"/>
              </w:rPr>
              <w:t>work</w:t>
            </w:r>
            <w:r w:rsidRPr="0022128C">
              <w:rPr>
                <w:rFonts w:ascii="Times New Roman" w:hAnsi="Times New Roman"/>
                <w:color w:val="800000"/>
              </w:rPr>
              <w:t>, mental health, educational, community</w:t>
            </w:r>
            <w:r>
              <w:rPr>
                <w:rFonts w:ascii="Times New Roman" w:hAnsi="Times New Roman"/>
                <w:color w:val="800000"/>
              </w:rPr>
              <w:t xml:space="preserve">, stakeholders or </w:t>
            </w:r>
            <w:r w:rsidRPr="00310106">
              <w:rPr>
                <w:rFonts w:ascii="Times New Roman" w:hAnsi="Times New Roman"/>
                <w:noProof/>
                <w:color w:val="800000"/>
              </w:rPr>
              <w:t>other setting</w:t>
            </w:r>
            <w:r>
              <w:rPr>
                <w:rFonts w:ascii="Times New Roman" w:hAnsi="Times New Roman"/>
                <w:color w:val="800000"/>
              </w:rPr>
              <w:t xml:space="preserve">. Relate these back to </w:t>
            </w:r>
            <w:r w:rsidRPr="00310106">
              <w:rPr>
                <w:rFonts w:ascii="Times New Roman" w:hAnsi="Times New Roman"/>
                <w:noProof/>
                <w:color w:val="800000"/>
              </w:rPr>
              <w:t>the your</w:t>
            </w:r>
            <w:r>
              <w:rPr>
                <w:rFonts w:ascii="Times New Roman" w:hAnsi="Times New Roman"/>
                <w:color w:val="800000"/>
              </w:rPr>
              <w:t xml:space="preserve"> Research Problem.</w:t>
            </w:r>
          </w:p>
          <w:p w:rsidR="00C35826" w:rsidRPr="0022128C" w:rsidRDefault="00C35826" w:rsidP="00C35826">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C35826" w:rsidRPr="0022128C" w:rsidRDefault="00C35826" w:rsidP="00C35826">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C35826" w:rsidRPr="0022128C" w:rsidRDefault="00C35826" w:rsidP="00C35826">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Use current (within 5-7 years), scholarly,  PRIMARY resources to support statements.</w:t>
            </w:r>
          </w:p>
          <w:p w:rsidR="00C35826" w:rsidRPr="0022128C" w:rsidRDefault="00C35826" w:rsidP="00C35826">
            <w:pPr>
              <w:pBdr>
                <w:top w:val="none" w:sz="0" w:space="0" w:color="auto"/>
                <w:left w:val="none" w:sz="0" w:space="0" w:color="auto"/>
                <w:bottom w:val="none" w:sz="0" w:space="0" w:color="auto"/>
                <w:right w:val="none" w:sz="0" w:space="0" w:color="auto"/>
                <w:bar w:val="none" w:sz="0" w:color="auto"/>
              </w:pBdr>
              <w:rPr>
                <w:b/>
                <w:sz w:val="22"/>
                <w:szCs w:val="22"/>
              </w:rPr>
            </w:pPr>
          </w:p>
          <w:p w:rsidR="00C35826" w:rsidRPr="0022128C" w:rsidRDefault="00C35826" w:rsidP="00C35826">
            <w:pPr>
              <w:pStyle w:val="Title"/>
              <w:pBdr>
                <w:top w:val="none" w:sz="0" w:space="0" w:color="auto"/>
                <w:left w:val="none" w:sz="0" w:space="0" w:color="auto"/>
                <w:bottom w:val="none" w:sz="0" w:space="0" w:color="auto"/>
                <w:right w:val="none" w:sz="0" w:space="0" w:color="auto"/>
                <w:bar w:val="none" w:sz="0" w:color="auto"/>
              </w:pBdr>
              <w:jc w:val="left"/>
              <w:rPr>
                <w:rFonts w:hAnsi="Times New Roman" w:cs="Times New Roman"/>
                <w:bCs w:val="0"/>
                <w:color w:val="800000"/>
                <w:sz w:val="22"/>
                <w:szCs w:val="22"/>
                <w:u w:color="800000"/>
              </w:rPr>
            </w:pPr>
            <w:r w:rsidRPr="0022128C">
              <w:rPr>
                <w:rFonts w:hAnsi="Times New Roman" w:cs="Times New Roman"/>
                <w:bCs w:val="0"/>
                <w:color w:val="800000"/>
                <w:sz w:val="22"/>
                <w:szCs w:val="22"/>
                <w:u w:color="800000"/>
              </w:rPr>
              <w:t>• Use APA style in citing all resources.</w:t>
            </w:r>
          </w:p>
          <w:p w:rsidR="00C35826" w:rsidRPr="0022128C" w:rsidRDefault="00C35826" w:rsidP="00C35826">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C35826" w:rsidRPr="0022128C" w:rsidRDefault="00C35826" w:rsidP="00C35826">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C35826" w:rsidRPr="0022128C" w:rsidRDefault="00C35826" w:rsidP="00C35826">
            <w:pPr>
              <w:pBdr>
                <w:top w:val="none" w:sz="0" w:space="0" w:color="auto"/>
                <w:left w:val="none" w:sz="0" w:space="0" w:color="auto"/>
                <w:bottom w:val="none" w:sz="0" w:space="0" w:color="auto"/>
                <w:right w:val="none" w:sz="0" w:space="0" w:color="auto"/>
                <w:bar w:val="none" w:sz="0" w:color="auto"/>
              </w:pBdr>
            </w:pPr>
            <w:r w:rsidRPr="0022128C">
              <w:rPr>
                <w:color w:val="800000"/>
                <w:sz w:val="22"/>
                <w:szCs w:val="22"/>
                <w:u w:color="800000"/>
              </w:rPr>
              <w:t xml:space="preserve"> </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52EC" w:rsidRDefault="00C35826" w:rsidP="001752EC">
            <w:pPr>
              <w:pBdr>
                <w:top w:val="none" w:sz="0" w:space="0" w:color="auto"/>
                <w:left w:val="none" w:sz="0" w:space="0" w:color="auto"/>
                <w:bottom w:val="none" w:sz="0" w:space="0" w:color="auto"/>
                <w:right w:val="none" w:sz="0" w:space="0" w:color="auto"/>
                <w:bar w:val="none" w:sz="0" w:color="auto"/>
              </w:pBdr>
              <w:rPr>
                <w:sz w:val="22"/>
                <w:szCs w:val="22"/>
              </w:rPr>
            </w:pPr>
            <w:bookmarkStart w:id="6" w:name="_Hlk483073075"/>
            <w:r w:rsidRPr="00B4079D">
              <w:rPr>
                <w:sz w:val="22"/>
                <w:szCs w:val="22"/>
              </w:rPr>
              <w:t xml:space="preserve">There is a lack of studies that take an in-depth look at the </w:t>
            </w:r>
            <w:r w:rsidRPr="00B4079D">
              <w:rPr>
                <w:noProof/>
                <w:sz w:val="22"/>
                <w:szCs w:val="22"/>
              </w:rPr>
              <w:t>macro cognition</w:t>
            </w:r>
            <w:r w:rsidRPr="00B4079D">
              <w:rPr>
                <w:sz w:val="22"/>
                <w:szCs w:val="22"/>
              </w:rPr>
              <w:t xml:space="preserve"> concerns of the inner thoughts and feeli</w:t>
            </w:r>
            <w:r w:rsidR="00D852F3">
              <w:rPr>
                <w:sz w:val="22"/>
                <w:szCs w:val="22"/>
              </w:rPr>
              <w:t>ngs of supervisors of Elderly Care Facilities (ECF)</w:t>
            </w:r>
            <w:r w:rsidRPr="00B4079D">
              <w:rPr>
                <w:sz w:val="22"/>
                <w:szCs w:val="22"/>
              </w:rPr>
              <w:t xml:space="preserve"> </w:t>
            </w:r>
            <w:r w:rsidRPr="00B4079D">
              <w:rPr>
                <w:noProof/>
                <w:sz w:val="22"/>
                <w:szCs w:val="22"/>
              </w:rPr>
              <w:t>questioned</w:t>
            </w:r>
            <w:r w:rsidRPr="00B4079D">
              <w:rPr>
                <w:sz w:val="22"/>
                <w:szCs w:val="22"/>
              </w:rPr>
              <w:t xml:space="preserve"> regarding his and her understanding of their role in an approaching disaster. </w:t>
            </w:r>
            <w:r w:rsidR="00A65478" w:rsidRPr="00A65478">
              <w:rPr>
                <w:rFonts w:eastAsia="Cambria"/>
                <w:sz w:val="24"/>
                <w:szCs w:val="24"/>
                <w:bdr w:val="nil"/>
              </w:rPr>
              <w:t xml:space="preserve">Mattke et </w:t>
            </w:r>
            <w:r w:rsidR="00A65478" w:rsidRPr="00A65478">
              <w:rPr>
                <w:rFonts w:eastAsia="Cambria"/>
                <w:noProof/>
                <w:sz w:val="24"/>
                <w:szCs w:val="24"/>
                <w:bdr w:val="nil"/>
              </w:rPr>
              <w:t>al.</w:t>
            </w:r>
            <w:r w:rsidR="00A65478" w:rsidRPr="00A65478">
              <w:rPr>
                <w:rFonts w:eastAsia="Cambria"/>
                <w:sz w:val="24"/>
                <w:szCs w:val="24"/>
                <w:bdr w:val="nil"/>
              </w:rPr>
              <w:t xml:space="preserve"> (2015) </w:t>
            </w:r>
            <w:r w:rsidR="00A65478" w:rsidRPr="00A65478">
              <w:rPr>
                <w:rFonts w:eastAsia="Cambria"/>
                <w:noProof/>
                <w:sz w:val="24"/>
                <w:szCs w:val="24"/>
                <w:bdr w:val="nil"/>
              </w:rPr>
              <w:t>indicate</w:t>
            </w:r>
            <w:r w:rsidR="00A65478" w:rsidRPr="00A65478">
              <w:rPr>
                <w:rFonts w:eastAsia="Cambria"/>
                <w:sz w:val="24"/>
                <w:szCs w:val="24"/>
                <w:bdr w:val="nil"/>
              </w:rPr>
              <w:t xml:space="preserve"> that provider facilities should allow for self-management but require</w:t>
            </w:r>
            <w:r w:rsidR="00A65478">
              <w:rPr>
                <w:rFonts w:eastAsia="Cambria"/>
                <w:sz w:val="24"/>
                <w:szCs w:val="24"/>
                <w:bdr w:val="nil"/>
              </w:rPr>
              <w:t>s support with prepared</w:t>
            </w:r>
            <w:r w:rsidR="00A65478" w:rsidRPr="00A65478">
              <w:rPr>
                <w:rFonts w:eastAsia="Cambria"/>
                <w:sz w:val="24"/>
                <w:szCs w:val="24"/>
                <w:bdr w:val="nil"/>
              </w:rPr>
              <w:t xml:space="preserve"> staff when the need arises.</w:t>
            </w:r>
            <w:r w:rsidR="00A65478">
              <w:rPr>
                <w:sz w:val="22"/>
                <w:szCs w:val="22"/>
              </w:rPr>
              <w:t xml:space="preserve"> </w:t>
            </w:r>
            <w:r w:rsidRPr="00B4079D">
              <w:rPr>
                <w:sz w:val="22"/>
                <w:szCs w:val="22"/>
              </w:rPr>
              <w:t>According to Alison et al., (2015), in past disa</w:t>
            </w:r>
            <w:r w:rsidR="00D852F3">
              <w:rPr>
                <w:sz w:val="22"/>
                <w:szCs w:val="22"/>
              </w:rPr>
              <w:t>sters, supervisors</w:t>
            </w:r>
            <w:r w:rsidRPr="00B4079D">
              <w:rPr>
                <w:sz w:val="22"/>
                <w:szCs w:val="22"/>
              </w:rPr>
              <w:t xml:space="preserve"> failed to act, after getting direction from emergency managers (as cited in Byrn</w:t>
            </w:r>
            <w:r w:rsidR="00956CD5">
              <w:rPr>
                <w:sz w:val="22"/>
                <w:szCs w:val="22"/>
              </w:rPr>
              <w:t>e</w:t>
            </w:r>
            <w:r w:rsidRPr="00B4079D">
              <w:rPr>
                <w:sz w:val="22"/>
                <w:szCs w:val="22"/>
              </w:rPr>
              <w:t xml:space="preserve">s, 2011). By exploring these phenomena, this could provide real-world implications to emergency managers and policy makers of elderly care </w:t>
            </w:r>
            <w:r w:rsidRPr="00B4079D">
              <w:rPr>
                <w:noProof/>
                <w:sz w:val="22"/>
                <w:szCs w:val="22"/>
              </w:rPr>
              <w:t>facilities,</w:t>
            </w:r>
            <w:r w:rsidRPr="00B4079D">
              <w:rPr>
                <w:sz w:val="22"/>
                <w:szCs w:val="22"/>
              </w:rPr>
              <w:t xml:space="preserve"> a</w:t>
            </w:r>
            <w:r w:rsidR="00D852F3">
              <w:rPr>
                <w:sz w:val="22"/>
                <w:szCs w:val="22"/>
              </w:rPr>
              <w:t>nd supervisors</w:t>
            </w:r>
            <w:r w:rsidRPr="00B4079D">
              <w:rPr>
                <w:sz w:val="22"/>
                <w:szCs w:val="22"/>
              </w:rPr>
              <w:t xml:space="preserve"> can have group adaptations and participate in quarterly drills to be ready to meet the demands of disasters that are increasing in intensity. Emergency management aims to address community </w:t>
            </w:r>
            <w:r w:rsidRPr="00B4079D">
              <w:rPr>
                <w:noProof/>
                <w:sz w:val="22"/>
                <w:szCs w:val="22"/>
              </w:rPr>
              <w:t>presence</w:t>
            </w:r>
            <w:r w:rsidRPr="00B4079D">
              <w:rPr>
                <w:sz w:val="22"/>
                <w:szCs w:val="22"/>
              </w:rPr>
              <w:t xml:space="preserve"> by working with multifaceted schemes which involve multiple interacting subtleties, such as elderly care facilities (Huggins et al., 2015). Hence, </w:t>
            </w:r>
            <w:r w:rsidR="00D852F3">
              <w:rPr>
                <w:sz w:val="22"/>
                <w:szCs w:val="22"/>
              </w:rPr>
              <w:t>comfort levels for supervisors and their staff</w:t>
            </w:r>
            <w:r w:rsidRPr="00B4079D">
              <w:rPr>
                <w:sz w:val="22"/>
                <w:szCs w:val="22"/>
              </w:rPr>
              <w:t xml:space="preserve"> in elderly care facilities </w:t>
            </w:r>
            <w:r w:rsidRPr="00310106">
              <w:rPr>
                <w:noProof/>
                <w:sz w:val="22"/>
                <w:szCs w:val="22"/>
              </w:rPr>
              <w:t>is</w:t>
            </w:r>
            <w:r w:rsidRPr="00B4079D">
              <w:rPr>
                <w:sz w:val="22"/>
                <w:szCs w:val="22"/>
              </w:rPr>
              <w:t xml:space="preserve"> important and </w:t>
            </w:r>
            <w:r w:rsidRPr="00B4079D">
              <w:rPr>
                <w:noProof/>
                <w:sz w:val="22"/>
                <w:szCs w:val="22"/>
              </w:rPr>
              <w:t>supported</w:t>
            </w:r>
            <w:r w:rsidRPr="00B4079D">
              <w:rPr>
                <w:sz w:val="22"/>
                <w:szCs w:val="22"/>
              </w:rPr>
              <w:t xml:space="preserve"> by the rules of Medicare and Medicaid. Moreover, the stakeholder’s (i.e., facility residents, facility staff, and the local emergency services) can benefit by the enhanced preparedness of the incorporation of best </w:t>
            </w:r>
            <w:r w:rsidR="00D852F3">
              <w:rPr>
                <w:sz w:val="22"/>
                <w:szCs w:val="22"/>
              </w:rPr>
              <w:t>practice procedures. N</w:t>
            </w:r>
            <w:r w:rsidRPr="00B4079D">
              <w:rPr>
                <w:sz w:val="22"/>
                <w:szCs w:val="22"/>
              </w:rPr>
              <w:t xml:space="preserve">ew strategies </w:t>
            </w:r>
            <w:r w:rsidR="00D852F3">
              <w:rPr>
                <w:sz w:val="22"/>
                <w:szCs w:val="22"/>
              </w:rPr>
              <w:t xml:space="preserve">will arise </w:t>
            </w:r>
            <w:r w:rsidRPr="00B4079D">
              <w:rPr>
                <w:sz w:val="22"/>
                <w:szCs w:val="22"/>
              </w:rPr>
              <w:t xml:space="preserve">that would enhance communication amongst agencies and make disaster mitigation easier to handle. According to Cooke et al. (2013), </w:t>
            </w:r>
            <w:r w:rsidRPr="00B4079D">
              <w:rPr>
                <w:noProof/>
                <w:sz w:val="22"/>
                <w:szCs w:val="22"/>
              </w:rPr>
              <w:t>macro cognition</w:t>
            </w:r>
            <w:r w:rsidRPr="00B4079D">
              <w:rPr>
                <w:sz w:val="22"/>
                <w:szCs w:val="22"/>
              </w:rPr>
              <w:t xml:space="preserve"> concerns cognitive adaptations within groups to improve the way they work with</w:t>
            </w:r>
            <w:r w:rsidR="009635EE">
              <w:rPr>
                <w:sz w:val="22"/>
                <w:szCs w:val="22"/>
              </w:rPr>
              <w:t xml:space="preserve"> many kinds of complex system. </w:t>
            </w:r>
            <w:r w:rsidR="00D852F3">
              <w:rPr>
                <w:sz w:val="22"/>
                <w:szCs w:val="22"/>
              </w:rPr>
              <w:t>This study benefits the greater population of ECF across the country.</w:t>
            </w:r>
            <w:bookmarkEnd w:id="6"/>
          </w:p>
          <w:p w:rsidR="001752EC" w:rsidRDefault="001752EC" w:rsidP="001752EC">
            <w:pPr>
              <w:pBdr>
                <w:top w:val="none" w:sz="0" w:space="0" w:color="auto"/>
                <w:left w:val="none" w:sz="0" w:space="0" w:color="auto"/>
                <w:bottom w:val="none" w:sz="0" w:space="0" w:color="auto"/>
                <w:right w:val="none" w:sz="0" w:space="0" w:color="auto"/>
                <w:bar w:val="none" w:sz="0" w:color="auto"/>
              </w:pBdr>
              <w:rPr>
                <w:sz w:val="22"/>
                <w:szCs w:val="22"/>
              </w:rPr>
            </w:pPr>
          </w:p>
          <w:p w:rsidR="001752EC" w:rsidRDefault="00C35826" w:rsidP="001752EC">
            <w:pPr>
              <w:pBdr>
                <w:top w:val="none" w:sz="0" w:space="0" w:color="auto"/>
                <w:left w:val="none" w:sz="0" w:space="0" w:color="auto"/>
                <w:bottom w:val="none" w:sz="0" w:space="0" w:color="auto"/>
                <w:right w:val="none" w:sz="0" w:space="0" w:color="auto"/>
                <w:bar w:val="none" w:sz="0" w:color="auto"/>
              </w:pBdr>
              <w:rPr>
                <w:sz w:val="22"/>
                <w:szCs w:val="22"/>
              </w:rPr>
            </w:pPr>
            <w:r w:rsidRPr="00B4079D">
              <w:rPr>
                <w:sz w:val="22"/>
                <w:szCs w:val="22"/>
              </w:rPr>
              <w:t>References</w:t>
            </w:r>
          </w:p>
          <w:p w:rsidR="001752EC" w:rsidRDefault="001752EC" w:rsidP="001752EC">
            <w:pPr>
              <w:pBdr>
                <w:top w:val="none" w:sz="0" w:space="0" w:color="auto"/>
                <w:left w:val="none" w:sz="0" w:space="0" w:color="auto"/>
                <w:bottom w:val="none" w:sz="0" w:space="0" w:color="auto"/>
                <w:right w:val="none" w:sz="0" w:space="0" w:color="auto"/>
                <w:bar w:val="none" w:sz="0" w:color="auto"/>
              </w:pBdr>
              <w:rPr>
                <w:sz w:val="22"/>
                <w:szCs w:val="22"/>
              </w:rPr>
            </w:pPr>
          </w:p>
          <w:p w:rsidR="001752EC" w:rsidRDefault="00C35826" w:rsidP="001752EC">
            <w:pPr>
              <w:pBdr>
                <w:top w:val="none" w:sz="0" w:space="0" w:color="auto"/>
                <w:left w:val="none" w:sz="0" w:space="0" w:color="auto"/>
                <w:bottom w:val="none" w:sz="0" w:space="0" w:color="auto"/>
                <w:right w:val="none" w:sz="0" w:space="0" w:color="auto"/>
                <w:bar w:val="none" w:sz="0" w:color="auto"/>
              </w:pBdr>
              <w:rPr>
                <w:bCs/>
                <w:sz w:val="22"/>
                <w:szCs w:val="22"/>
              </w:rPr>
            </w:pPr>
            <w:r w:rsidRPr="00B4079D">
              <w:rPr>
                <w:bCs/>
                <w:sz w:val="22"/>
                <w:szCs w:val="22"/>
              </w:rPr>
              <w:t xml:space="preserve">Alison, L., Power, N., Heuvel, C., Humann, M., </w:t>
            </w:r>
            <w:r w:rsidRPr="00310106">
              <w:rPr>
                <w:bCs/>
                <w:noProof/>
                <w:sz w:val="22"/>
                <w:szCs w:val="22"/>
              </w:rPr>
              <w:t>Palasinksi</w:t>
            </w:r>
            <w:r w:rsidRPr="00B4079D">
              <w:rPr>
                <w:bCs/>
                <w:sz w:val="22"/>
                <w:szCs w:val="22"/>
              </w:rPr>
              <w:t xml:space="preserve">, M., &amp; </w:t>
            </w:r>
            <w:r w:rsidR="001752EC">
              <w:rPr>
                <w:bCs/>
                <w:sz w:val="22"/>
                <w:szCs w:val="22"/>
              </w:rPr>
              <w:t xml:space="preserve"> </w:t>
            </w:r>
          </w:p>
          <w:p w:rsidR="001752EC" w:rsidRDefault="001752EC" w:rsidP="001752EC">
            <w:pPr>
              <w:pBdr>
                <w:top w:val="none" w:sz="0" w:space="0" w:color="auto"/>
                <w:left w:val="none" w:sz="0" w:space="0" w:color="auto"/>
                <w:bottom w:val="none" w:sz="0" w:space="0" w:color="auto"/>
                <w:right w:val="none" w:sz="0" w:space="0" w:color="auto"/>
                <w:bar w:val="none" w:sz="0" w:color="auto"/>
              </w:pBdr>
              <w:rPr>
                <w:bCs/>
                <w:sz w:val="22"/>
                <w:szCs w:val="22"/>
              </w:rPr>
            </w:pPr>
            <w:r>
              <w:rPr>
                <w:bCs/>
                <w:sz w:val="22"/>
                <w:szCs w:val="22"/>
              </w:rPr>
              <w:t xml:space="preserve">            </w:t>
            </w:r>
            <w:r w:rsidR="00C35826" w:rsidRPr="00B4079D">
              <w:rPr>
                <w:bCs/>
                <w:sz w:val="22"/>
                <w:szCs w:val="22"/>
              </w:rPr>
              <w:t xml:space="preserve">Crego, J. (2015). Decision inertia: Deciding between </w:t>
            </w:r>
            <w:r w:rsidR="00C35826" w:rsidRPr="00310106">
              <w:rPr>
                <w:bCs/>
                <w:noProof/>
                <w:sz w:val="22"/>
                <w:szCs w:val="22"/>
              </w:rPr>
              <w:t>least</w:t>
            </w:r>
            <w:r w:rsidR="00C35826" w:rsidRPr="00B4079D">
              <w:rPr>
                <w:bCs/>
                <w:sz w:val="22"/>
                <w:szCs w:val="22"/>
              </w:rPr>
              <w:t xml:space="preserve"> </w:t>
            </w:r>
          </w:p>
          <w:p w:rsidR="001752EC" w:rsidRDefault="001752EC" w:rsidP="001752EC">
            <w:pPr>
              <w:pBdr>
                <w:top w:val="none" w:sz="0" w:space="0" w:color="auto"/>
                <w:left w:val="none" w:sz="0" w:space="0" w:color="auto"/>
                <w:bottom w:val="none" w:sz="0" w:space="0" w:color="auto"/>
                <w:right w:val="none" w:sz="0" w:space="0" w:color="auto"/>
                <w:bar w:val="none" w:sz="0" w:color="auto"/>
              </w:pBdr>
              <w:rPr>
                <w:bCs/>
                <w:i/>
                <w:sz w:val="22"/>
                <w:szCs w:val="22"/>
              </w:rPr>
            </w:pPr>
            <w:r>
              <w:rPr>
                <w:bCs/>
                <w:sz w:val="22"/>
                <w:szCs w:val="22"/>
              </w:rPr>
              <w:t xml:space="preserve">            </w:t>
            </w:r>
            <w:r w:rsidR="00C35826" w:rsidRPr="00B4079D">
              <w:rPr>
                <w:bCs/>
                <w:sz w:val="22"/>
                <w:szCs w:val="22"/>
              </w:rPr>
              <w:t xml:space="preserve">worst outcomes in emergency responses to disasters. </w:t>
            </w:r>
            <w:r w:rsidR="00C35826" w:rsidRPr="00B4079D">
              <w:rPr>
                <w:bCs/>
                <w:i/>
                <w:sz w:val="22"/>
                <w:szCs w:val="22"/>
              </w:rPr>
              <w:t xml:space="preserve">Journal </w:t>
            </w:r>
          </w:p>
          <w:p w:rsidR="001752EC" w:rsidRDefault="001752EC" w:rsidP="001752EC">
            <w:pPr>
              <w:pBdr>
                <w:top w:val="none" w:sz="0" w:space="0" w:color="auto"/>
                <w:left w:val="none" w:sz="0" w:space="0" w:color="auto"/>
                <w:bottom w:val="none" w:sz="0" w:space="0" w:color="auto"/>
                <w:right w:val="none" w:sz="0" w:space="0" w:color="auto"/>
                <w:bar w:val="none" w:sz="0" w:color="auto"/>
              </w:pBdr>
              <w:rPr>
                <w:bCs/>
                <w:sz w:val="22"/>
                <w:szCs w:val="22"/>
              </w:rPr>
            </w:pPr>
            <w:r>
              <w:rPr>
                <w:bCs/>
                <w:i/>
                <w:sz w:val="22"/>
                <w:szCs w:val="22"/>
              </w:rPr>
              <w:t xml:space="preserve">            </w:t>
            </w:r>
            <w:r w:rsidR="00C35826" w:rsidRPr="00B4079D">
              <w:rPr>
                <w:bCs/>
                <w:i/>
                <w:sz w:val="22"/>
                <w:szCs w:val="22"/>
              </w:rPr>
              <w:t>of Occupational and Organizational Psychology</w:t>
            </w:r>
            <w:r w:rsidR="00C35826" w:rsidRPr="00B4079D">
              <w:rPr>
                <w:bCs/>
                <w:sz w:val="22"/>
                <w:szCs w:val="22"/>
              </w:rPr>
              <w:t xml:space="preserve">, </w:t>
            </w:r>
            <w:r w:rsidR="00C35826" w:rsidRPr="00B4079D">
              <w:rPr>
                <w:bCs/>
                <w:i/>
                <w:sz w:val="22"/>
                <w:szCs w:val="22"/>
              </w:rPr>
              <w:t>88</w:t>
            </w:r>
            <w:r w:rsidR="00C35826" w:rsidRPr="00B4079D">
              <w:rPr>
                <w:bCs/>
                <w:sz w:val="22"/>
                <w:szCs w:val="22"/>
              </w:rPr>
              <w:t xml:space="preserve">(2), </w:t>
            </w:r>
            <w:r w:rsidR="00CE0F33">
              <w:rPr>
                <w:bCs/>
                <w:sz w:val="22"/>
                <w:szCs w:val="22"/>
              </w:rPr>
              <w:t>295-</w:t>
            </w:r>
          </w:p>
          <w:p w:rsidR="001752EC" w:rsidRDefault="001752EC" w:rsidP="001752EC">
            <w:pPr>
              <w:pBdr>
                <w:top w:val="none" w:sz="0" w:space="0" w:color="auto"/>
                <w:left w:val="none" w:sz="0" w:space="0" w:color="auto"/>
                <w:bottom w:val="none" w:sz="0" w:space="0" w:color="auto"/>
                <w:right w:val="none" w:sz="0" w:space="0" w:color="auto"/>
                <w:bar w:val="none" w:sz="0" w:color="auto"/>
              </w:pBdr>
              <w:rPr>
                <w:sz w:val="22"/>
                <w:szCs w:val="22"/>
              </w:rPr>
            </w:pPr>
            <w:r>
              <w:rPr>
                <w:bCs/>
                <w:sz w:val="22"/>
                <w:szCs w:val="22"/>
              </w:rPr>
              <w:t xml:space="preserve">            </w:t>
            </w:r>
            <w:r w:rsidR="00CE0F33">
              <w:rPr>
                <w:bCs/>
                <w:sz w:val="22"/>
                <w:szCs w:val="22"/>
              </w:rPr>
              <w:t>321. doi:10.1111/joop.12108</w:t>
            </w:r>
          </w:p>
          <w:p w:rsidR="001752EC" w:rsidRDefault="00C35826" w:rsidP="001752EC">
            <w:pPr>
              <w:pBdr>
                <w:top w:val="none" w:sz="0" w:space="0" w:color="auto"/>
                <w:left w:val="none" w:sz="0" w:space="0" w:color="auto"/>
                <w:bottom w:val="none" w:sz="0" w:space="0" w:color="auto"/>
                <w:right w:val="none" w:sz="0" w:space="0" w:color="auto"/>
                <w:bar w:val="none" w:sz="0" w:color="auto"/>
              </w:pBdr>
              <w:rPr>
                <w:noProof/>
                <w:sz w:val="22"/>
                <w:szCs w:val="22"/>
              </w:rPr>
            </w:pPr>
            <w:r w:rsidRPr="00B4079D">
              <w:rPr>
                <w:sz w:val="22"/>
                <w:szCs w:val="22"/>
              </w:rPr>
              <w:t xml:space="preserve">Byrnes, P. D. (2011). Why haven’t I changed that? </w:t>
            </w:r>
            <w:r w:rsidRPr="00DF2B7C">
              <w:rPr>
                <w:noProof/>
                <w:sz w:val="22"/>
                <w:szCs w:val="22"/>
              </w:rPr>
              <w:t xml:space="preserve">Therapeutic </w:t>
            </w:r>
            <w:r w:rsidR="001752EC">
              <w:rPr>
                <w:noProof/>
                <w:sz w:val="22"/>
                <w:szCs w:val="22"/>
              </w:rPr>
              <w:t xml:space="preserve"> </w:t>
            </w:r>
          </w:p>
          <w:p w:rsidR="001752EC" w:rsidRDefault="001752EC" w:rsidP="001752EC">
            <w:pPr>
              <w:pBdr>
                <w:top w:val="none" w:sz="0" w:space="0" w:color="auto"/>
                <w:left w:val="none" w:sz="0" w:space="0" w:color="auto"/>
                <w:bottom w:val="none" w:sz="0" w:space="0" w:color="auto"/>
                <w:right w:val="none" w:sz="0" w:space="0" w:color="auto"/>
                <w:bar w:val="none" w:sz="0" w:color="auto"/>
              </w:pBdr>
              <w:rPr>
                <w:sz w:val="22"/>
                <w:szCs w:val="22"/>
              </w:rPr>
            </w:pPr>
            <w:r>
              <w:rPr>
                <w:noProof/>
                <w:sz w:val="22"/>
                <w:szCs w:val="22"/>
              </w:rPr>
              <w:t xml:space="preserve">            </w:t>
            </w:r>
            <w:r w:rsidR="00C35826" w:rsidRPr="00310106">
              <w:rPr>
                <w:noProof/>
                <w:sz w:val="22"/>
                <w:szCs w:val="22"/>
              </w:rPr>
              <w:t>inertia</w:t>
            </w:r>
            <w:r w:rsidR="00C35826" w:rsidRPr="00B4079D">
              <w:rPr>
                <w:sz w:val="22"/>
                <w:szCs w:val="22"/>
              </w:rPr>
              <w:t xml:space="preserve"> in general practice. </w:t>
            </w:r>
            <w:r w:rsidR="00C35826" w:rsidRPr="00B4079D">
              <w:rPr>
                <w:i/>
                <w:sz w:val="22"/>
                <w:szCs w:val="22"/>
              </w:rPr>
              <w:t>Australian Family Physician</w:t>
            </w:r>
            <w:r w:rsidR="00C35826" w:rsidRPr="00B4079D">
              <w:rPr>
                <w:sz w:val="22"/>
                <w:szCs w:val="22"/>
              </w:rPr>
              <w:t xml:space="preserve">, </w:t>
            </w:r>
            <w:r>
              <w:rPr>
                <w:sz w:val="22"/>
                <w:szCs w:val="22"/>
              </w:rPr>
              <w:t xml:space="preserve"> </w:t>
            </w:r>
          </w:p>
          <w:p w:rsidR="001752EC" w:rsidRDefault="001752EC" w:rsidP="001752EC">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C35826" w:rsidRPr="00B4079D">
              <w:rPr>
                <w:i/>
                <w:sz w:val="22"/>
                <w:szCs w:val="22"/>
              </w:rPr>
              <w:t>40</w:t>
            </w:r>
            <w:r w:rsidR="00C35826" w:rsidRPr="00B4079D">
              <w:rPr>
                <w:sz w:val="22"/>
                <w:szCs w:val="22"/>
              </w:rPr>
              <w:t>(1/2), 24–28.</w:t>
            </w:r>
          </w:p>
          <w:p w:rsidR="001752EC" w:rsidRDefault="00C35826" w:rsidP="001752EC">
            <w:pPr>
              <w:pBdr>
                <w:top w:val="none" w:sz="0" w:space="0" w:color="auto"/>
                <w:left w:val="none" w:sz="0" w:space="0" w:color="auto"/>
                <w:bottom w:val="none" w:sz="0" w:space="0" w:color="auto"/>
                <w:right w:val="none" w:sz="0" w:space="0" w:color="auto"/>
                <w:bar w:val="none" w:sz="0" w:color="auto"/>
              </w:pBdr>
              <w:rPr>
                <w:sz w:val="22"/>
                <w:szCs w:val="22"/>
              </w:rPr>
            </w:pPr>
            <w:r w:rsidRPr="00B4079D">
              <w:rPr>
                <w:sz w:val="22"/>
                <w:szCs w:val="22"/>
              </w:rPr>
              <w:t xml:space="preserve">Cooke, N.J., Gorman, J.C., Myers, C.W. and Duren, J.L. (2013), </w:t>
            </w:r>
          </w:p>
          <w:p w:rsidR="001752EC" w:rsidRDefault="001752EC" w:rsidP="001752EC">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C35826" w:rsidRPr="00B4079D">
              <w:rPr>
                <w:sz w:val="22"/>
                <w:szCs w:val="22"/>
              </w:rPr>
              <w:t>Interactive team cognition.</w:t>
            </w:r>
            <w:r w:rsidR="00C35826" w:rsidRPr="00B4079D">
              <w:rPr>
                <w:i/>
                <w:iCs/>
                <w:sz w:val="22"/>
                <w:szCs w:val="22"/>
              </w:rPr>
              <w:t xml:space="preserve"> Cognitive Science</w:t>
            </w:r>
            <w:r w:rsidR="00C35826" w:rsidRPr="00B4079D">
              <w:rPr>
                <w:sz w:val="22"/>
                <w:szCs w:val="22"/>
              </w:rPr>
              <w:t xml:space="preserve">, </w:t>
            </w:r>
            <w:r w:rsidR="00C35826" w:rsidRPr="00B4079D">
              <w:rPr>
                <w:i/>
                <w:sz w:val="22"/>
                <w:szCs w:val="22"/>
              </w:rPr>
              <w:t>37</w:t>
            </w:r>
            <w:r w:rsidR="00C35826" w:rsidRPr="00B4079D">
              <w:rPr>
                <w:sz w:val="22"/>
                <w:szCs w:val="22"/>
              </w:rPr>
              <w:t>(2), 25</w:t>
            </w:r>
            <w:r w:rsidR="00CE0F33">
              <w:rPr>
                <w:sz w:val="22"/>
                <w:szCs w:val="22"/>
              </w:rPr>
              <w:t xml:space="preserve">5 – </w:t>
            </w:r>
          </w:p>
          <w:p w:rsidR="009E7D74" w:rsidRDefault="001752EC" w:rsidP="009E7D74">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CE0F33">
              <w:rPr>
                <w:sz w:val="22"/>
                <w:szCs w:val="22"/>
              </w:rPr>
              <w:t>285. doi:10.1111/cogs.12009</w:t>
            </w:r>
          </w:p>
          <w:p w:rsidR="009E7D74" w:rsidRDefault="00C35826" w:rsidP="009E7D74">
            <w:pPr>
              <w:pBdr>
                <w:top w:val="none" w:sz="0" w:space="0" w:color="auto"/>
                <w:left w:val="none" w:sz="0" w:space="0" w:color="auto"/>
                <w:bottom w:val="none" w:sz="0" w:space="0" w:color="auto"/>
                <w:right w:val="none" w:sz="0" w:space="0" w:color="auto"/>
                <w:bar w:val="none" w:sz="0" w:color="auto"/>
              </w:pBdr>
              <w:rPr>
                <w:sz w:val="22"/>
                <w:szCs w:val="22"/>
              </w:rPr>
            </w:pPr>
            <w:r w:rsidRPr="00B4079D">
              <w:rPr>
                <w:sz w:val="22"/>
                <w:szCs w:val="22"/>
              </w:rPr>
              <w:t xml:space="preserve">Huggins, T. J., Hill, S. R., Peace, R., &amp; Johnston, D. M. (2015). </w:t>
            </w:r>
            <w:r w:rsidR="009E7D74">
              <w:rPr>
                <w:sz w:val="22"/>
                <w:szCs w:val="22"/>
              </w:rPr>
              <w:t xml:space="preserve">   </w:t>
            </w:r>
          </w:p>
          <w:p w:rsidR="009E7D74" w:rsidRDefault="009E7D74" w:rsidP="009E7D74">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C35826" w:rsidRPr="00B4079D">
              <w:rPr>
                <w:sz w:val="22"/>
                <w:szCs w:val="22"/>
              </w:rPr>
              <w:t xml:space="preserve">Assessing displays for supporting strategic emergency </w:t>
            </w:r>
          </w:p>
          <w:p w:rsidR="009E7D74" w:rsidRDefault="009E7D74" w:rsidP="009E7D74">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C35826" w:rsidRPr="00B4079D">
              <w:rPr>
                <w:sz w:val="22"/>
                <w:szCs w:val="22"/>
              </w:rPr>
              <w:t xml:space="preserve">management. </w:t>
            </w:r>
            <w:r w:rsidR="00C35826" w:rsidRPr="00B4079D">
              <w:rPr>
                <w:i/>
                <w:sz w:val="22"/>
                <w:szCs w:val="22"/>
              </w:rPr>
              <w:t>Disaster Prevention and Management</w:t>
            </w:r>
            <w:r w:rsidR="00C35826" w:rsidRPr="00B4079D">
              <w:rPr>
                <w:sz w:val="22"/>
                <w:szCs w:val="22"/>
              </w:rPr>
              <w:t xml:space="preserve">, </w:t>
            </w:r>
            <w:r w:rsidR="00C35826" w:rsidRPr="00B4079D">
              <w:rPr>
                <w:i/>
                <w:sz w:val="22"/>
                <w:szCs w:val="22"/>
              </w:rPr>
              <w:t>24</w:t>
            </w:r>
            <w:r w:rsidR="00C35826" w:rsidRPr="00B4079D">
              <w:rPr>
                <w:sz w:val="22"/>
                <w:szCs w:val="22"/>
              </w:rPr>
              <w:t xml:space="preserve">(5), </w:t>
            </w:r>
          </w:p>
          <w:p w:rsidR="009E7D74" w:rsidRDefault="009E7D74" w:rsidP="009E7D74">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635-650. Retrieved from </w:t>
            </w:r>
            <w:r w:rsidR="00C35826" w:rsidRPr="00B4079D">
              <w:rPr>
                <w:sz w:val="22"/>
                <w:szCs w:val="22"/>
              </w:rPr>
              <w:t>search.proquest.com.library.</w:t>
            </w:r>
          </w:p>
          <w:p w:rsidR="00C35826" w:rsidRDefault="009E7D74" w:rsidP="009E7D74">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C35826" w:rsidRPr="00B4079D">
              <w:rPr>
                <w:sz w:val="22"/>
                <w:szCs w:val="22"/>
              </w:rPr>
              <w:t>capella.edu/docview/1732318764?accoun tid=27965</w:t>
            </w:r>
          </w:p>
          <w:p w:rsidR="00A65478" w:rsidRDefault="00A65478" w:rsidP="00A65478">
            <w:pPr>
              <w:pBdr>
                <w:top w:val="none" w:sz="0" w:space="0" w:color="auto"/>
                <w:left w:val="none" w:sz="0" w:space="0" w:color="auto"/>
                <w:bottom w:val="none" w:sz="0" w:space="0" w:color="auto"/>
                <w:right w:val="none" w:sz="0" w:space="0" w:color="auto"/>
                <w:bar w:val="none" w:sz="0" w:color="auto"/>
              </w:pBdr>
              <w:rPr>
                <w:sz w:val="22"/>
                <w:szCs w:val="22"/>
                <w:lang w:val="en"/>
              </w:rPr>
            </w:pPr>
            <w:r w:rsidRPr="00A65478">
              <w:rPr>
                <w:sz w:val="22"/>
                <w:szCs w:val="22"/>
                <w:lang w:val="en"/>
              </w:rPr>
              <w:t xml:space="preserve">Mattke, S., Han, D., Wilks, A., &amp; Sloss, E. (2015). Medicare home </w:t>
            </w:r>
          </w:p>
          <w:p w:rsidR="00A65478" w:rsidRDefault="00A65478" w:rsidP="00A65478">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310106">
              <w:rPr>
                <w:noProof/>
                <w:sz w:val="22"/>
                <w:szCs w:val="22"/>
                <w:lang w:val="en"/>
              </w:rPr>
              <w:t>visit</w:t>
            </w:r>
            <w:r w:rsidRPr="00A65478">
              <w:rPr>
                <w:sz w:val="22"/>
                <w:szCs w:val="22"/>
                <w:lang w:val="en"/>
              </w:rPr>
              <w:t xml:space="preserve"> program associated with fewer hospital and nursing </w:t>
            </w:r>
          </w:p>
          <w:p w:rsidR="00A65478" w:rsidRDefault="00A65478" w:rsidP="00A65478">
            <w:pPr>
              <w:pBdr>
                <w:top w:val="none" w:sz="0" w:space="0" w:color="auto"/>
                <w:left w:val="none" w:sz="0" w:space="0" w:color="auto"/>
                <w:bottom w:val="none" w:sz="0" w:space="0" w:color="auto"/>
                <w:right w:val="none" w:sz="0" w:space="0" w:color="auto"/>
                <w:bar w:val="none" w:sz="0" w:color="auto"/>
              </w:pBdr>
              <w:rPr>
                <w:i/>
                <w:sz w:val="22"/>
                <w:szCs w:val="22"/>
                <w:lang w:val="en"/>
              </w:rPr>
            </w:pPr>
            <w:r>
              <w:rPr>
                <w:sz w:val="22"/>
                <w:szCs w:val="22"/>
                <w:lang w:val="en"/>
              </w:rPr>
              <w:t xml:space="preserve">            </w:t>
            </w:r>
            <w:r w:rsidRPr="00A65478">
              <w:rPr>
                <w:sz w:val="22"/>
                <w:szCs w:val="22"/>
                <w:lang w:val="en"/>
              </w:rPr>
              <w:t xml:space="preserve">home admissions increased office visits. </w:t>
            </w:r>
            <w:r w:rsidRPr="00A65478">
              <w:rPr>
                <w:i/>
                <w:sz w:val="22"/>
                <w:szCs w:val="22"/>
                <w:lang w:val="en"/>
              </w:rPr>
              <w:t xml:space="preserve">Health Affairs, </w:t>
            </w:r>
          </w:p>
          <w:p w:rsidR="00A65478" w:rsidRPr="00A65478" w:rsidRDefault="00A65478" w:rsidP="00A65478">
            <w:pPr>
              <w:pBdr>
                <w:top w:val="none" w:sz="0" w:space="0" w:color="auto"/>
                <w:left w:val="none" w:sz="0" w:space="0" w:color="auto"/>
                <w:bottom w:val="none" w:sz="0" w:space="0" w:color="auto"/>
                <w:right w:val="none" w:sz="0" w:space="0" w:color="auto"/>
                <w:bar w:val="none" w:sz="0" w:color="auto"/>
              </w:pBdr>
              <w:rPr>
                <w:sz w:val="22"/>
                <w:szCs w:val="22"/>
                <w:lang w:val="en"/>
              </w:rPr>
            </w:pPr>
            <w:r>
              <w:rPr>
                <w:i/>
                <w:sz w:val="22"/>
                <w:szCs w:val="22"/>
                <w:lang w:val="en"/>
              </w:rPr>
              <w:t xml:space="preserve">           </w:t>
            </w:r>
            <w:r w:rsidRPr="00A65478">
              <w:rPr>
                <w:i/>
                <w:sz w:val="22"/>
                <w:szCs w:val="22"/>
                <w:lang w:val="en"/>
              </w:rPr>
              <w:t>34</w:t>
            </w:r>
            <w:r w:rsidRPr="00A65478">
              <w:rPr>
                <w:sz w:val="22"/>
                <w:szCs w:val="22"/>
                <w:lang w:val="en"/>
              </w:rPr>
              <w:t xml:space="preserve">(12), 2138-2146. </w:t>
            </w:r>
            <w:r w:rsidRPr="00A65478">
              <w:rPr>
                <w:sz w:val="22"/>
                <w:szCs w:val="22"/>
                <w:lang w:val="en"/>
              </w:rPr>
              <w:lastRenderedPageBreak/>
              <w:t>doi.org.library.capella.edu/10.1377/hlthaff.2015.0583</w:t>
            </w:r>
          </w:p>
          <w:p w:rsidR="00A65478" w:rsidRPr="00B4079D" w:rsidRDefault="00A65478" w:rsidP="009E7D74">
            <w:pPr>
              <w:pBdr>
                <w:top w:val="none" w:sz="0" w:space="0" w:color="auto"/>
                <w:left w:val="none" w:sz="0" w:space="0" w:color="auto"/>
                <w:bottom w:val="none" w:sz="0" w:space="0" w:color="auto"/>
                <w:right w:val="none" w:sz="0" w:space="0" w:color="auto"/>
                <w:bar w:val="none" w:sz="0" w:color="auto"/>
              </w:pBdr>
              <w:rPr>
                <w:sz w:val="22"/>
                <w:szCs w:val="22"/>
              </w:rPr>
            </w:pPr>
          </w:p>
          <w:p w:rsidR="00C35826" w:rsidRPr="003F09F2" w:rsidRDefault="00C35826" w:rsidP="00C35826">
            <w:pPr>
              <w:ind w:left="720" w:hanging="720"/>
            </w:pPr>
          </w:p>
        </w:tc>
      </w:tr>
    </w:tbl>
    <w:p w:rsidR="0024622F" w:rsidRPr="0022128C" w:rsidRDefault="0024622F">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24622F" w:rsidRPr="0022128C" w:rsidRDefault="0024622F">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24622F" w:rsidRPr="0022128C" w:rsidRDefault="0024622F">
      <w:pPr>
        <w:widowControl w:val="0"/>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942"/>
        <w:gridCol w:w="6300"/>
      </w:tblGrid>
      <w:tr w:rsidR="0024622F" w:rsidRPr="0022128C" w:rsidTr="00B44BD6">
        <w:trPr>
          <w:trHeight w:val="241"/>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800000"/>
            <w:tcMar>
              <w:top w:w="80" w:type="dxa"/>
              <w:left w:w="80" w:type="dxa"/>
              <w:bottom w:w="80" w:type="dxa"/>
              <w:right w:w="80" w:type="dxa"/>
            </w:tcMar>
          </w:tcPr>
          <w:p w:rsidR="0024622F" w:rsidRPr="0022128C" w:rsidRDefault="00CA39CA">
            <w:pPr>
              <w:pStyle w:val="Heading2"/>
              <w:pBdr>
                <w:top w:val="none" w:sz="0" w:space="0" w:color="auto"/>
                <w:left w:val="none" w:sz="0" w:space="0" w:color="auto"/>
                <w:bottom w:val="none" w:sz="0" w:space="0" w:color="auto"/>
                <w:right w:val="none" w:sz="0" w:space="0" w:color="auto"/>
                <w:bar w:val="none" w:sz="0" w:color="auto"/>
              </w:pBdr>
            </w:pPr>
            <w:r>
              <w:rPr>
                <w:color w:val="FFFFFF"/>
                <w:u w:color="FFFFFF"/>
              </w:rPr>
              <w:t>Section 4</w:t>
            </w:r>
            <w:r w:rsidR="0024622F" w:rsidRPr="0022128C">
              <w:rPr>
                <w:color w:val="FFFFFF"/>
                <w:u w:color="FFFFFF"/>
              </w:rPr>
              <w:t>.    Research Methodology</w:t>
            </w:r>
          </w:p>
        </w:tc>
      </w:tr>
      <w:tr w:rsidR="0024622F" w:rsidRPr="0022128C" w:rsidTr="00B44BD6">
        <w:trPr>
          <w:trHeight w:val="3841"/>
        </w:trPr>
        <w:tc>
          <w:tcPr>
            <w:tcW w:w="294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24622F" w:rsidRPr="0022128C" w:rsidRDefault="00CA39CA" w:rsidP="00BE1EB5">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t>4</w:t>
            </w:r>
            <w:r w:rsidR="0024622F" w:rsidRPr="0022128C">
              <w:rPr>
                <w:b/>
                <w:bCs/>
                <w:color w:val="800000"/>
                <w:sz w:val="22"/>
                <w:szCs w:val="22"/>
                <w:u w:color="800000"/>
              </w:rPr>
              <w:t xml:space="preserve">.1 Research </w:t>
            </w:r>
            <w:r w:rsidR="008230FD">
              <w:rPr>
                <w:b/>
                <w:bCs/>
                <w:color w:val="800000"/>
                <w:sz w:val="22"/>
                <w:szCs w:val="22"/>
                <w:u w:color="800000"/>
              </w:rPr>
              <w:t>Design</w:t>
            </w:r>
          </w:p>
          <w:p w:rsidR="0024622F" w:rsidRPr="0022128C" w:rsidRDefault="0024622F" w:rsidP="00BE1EB5">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24622F" w:rsidRPr="0022128C" w:rsidRDefault="0024622F" w:rsidP="00BE1EB5">
            <w:pPr>
              <w:pBdr>
                <w:top w:val="none" w:sz="0" w:space="0" w:color="auto"/>
                <w:left w:val="none" w:sz="0" w:space="0" w:color="auto"/>
                <w:bottom w:val="none" w:sz="0" w:space="0" w:color="auto"/>
                <w:right w:val="none" w:sz="0" w:space="0" w:color="auto"/>
                <w:bar w:val="none" w:sz="0" w:color="auto"/>
              </w:pBdr>
              <w:rPr>
                <w:color w:val="800000"/>
                <w:u w:color="800000"/>
              </w:rPr>
            </w:pPr>
            <w:r w:rsidRPr="0022128C">
              <w:rPr>
                <w:color w:val="800000"/>
              </w:rPr>
              <w:t>Describe the qualit</w:t>
            </w:r>
            <w:r w:rsidR="000A31A4">
              <w:rPr>
                <w:color w:val="800000"/>
              </w:rPr>
              <w:t xml:space="preserve">ative </w:t>
            </w:r>
            <w:r w:rsidR="00A664A0">
              <w:rPr>
                <w:color w:val="800000"/>
              </w:rPr>
              <w:t>design</w:t>
            </w:r>
            <w:r w:rsidR="000A31A4">
              <w:rPr>
                <w:color w:val="800000"/>
              </w:rPr>
              <w:t xml:space="preserve"> (for example grounded t</w:t>
            </w:r>
            <w:r w:rsidRPr="0022128C">
              <w:rPr>
                <w:color w:val="800000"/>
              </w:rPr>
              <w:t xml:space="preserve">heory) and research model (for example Strauss and Corbin or Charmaz – constructivist grounded theory) you propose to use, supported and referenced by primary sources. Describe in detail the method(s) will you use to collect the data, such </w:t>
            </w:r>
            <w:r w:rsidRPr="00310106">
              <w:rPr>
                <w:noProof/>
                <w:color w:val="800000"/>
              </w:rPr>
              <w:t>as</w:t>
            </w:r>
            <w:r w:rsidR="00EF7F19" w:rsidRPr="00310106">
              <w:rPr>
                <w:noProof/>
                <w:color w:val="800000"/>
              </w:rPr>
              <w:t>:</w:t>
            </w:r>
            <w:r w:rsidRPr="0022128C">
              <w:rPr>
                <w:color w:val="800000"/>
              </w:rPr>
              <w:t xml:space="preserve"> </w:t>
            </w:r>
            <w:r w:rsidR="00D31BD3" w:rsidRPr="00D31BD3">
              <w:rPr>
                <w:color w:val="800000"/>
              </w:rPr>
              <w:t>structured, unstructured, and semi-structured</w:t>
            </w:r>
            <w:r w:rsidRPr="0022128C">
              <w:rPr>
                <w:color w:val="800000"/>
              </w:rPr>
              <w:t xml:space="preserve"> interviews, journaling, letters, pictures, observation</w:t>
            </w:r>
            <w:r w:rsidR="00D31BD3">
              <w:rPr>
                <w:color w:val="800000"/>
              </w:rPr>
              <w:t xml:space="preserve">s, field notes, focus groups. </w:t>
            </w:r>
            <w:r w:rsidRPr="0022128C">
              <w:rPr>
                <w:color w:val="800000"/>
              </w:rPr>
              <w:t>Describe the philosophy underlying the methodology and model.</w:t>
            </w:r>
            <w:r w:rsidRPr="0022128C">
              <w:rPr>
                <w:color w:val="800000"/>
                <w:u w:color="800000"/>
              </w:rPr>
              <w:t xml:space="preserve"> </w:t>
            </w:r>
          </w:p>
          <w:p w:rsidR="0024622F" w:rsidRPr="0022128C" w:rsidRDefault="0024622F" w:rsidP="00BE1EB5">
            <w:pPr>
              <w:pBdr>
                <w:top w:val="none" w:sz="0" w:space="0" w:color="auto"/>
                <w:left w:val="none" w:sz="0" w:space="0" w:color="auto"/>
                <w:bottom w:val="none" w:sz="0" w:space="0" w:color="auto"/>
                <w:right w:val="none" w:sz="0" w:space="0" w:color="auto"/>
                <w:bar w:val="none" w:sz="0" w:color="auto"/>
              </w:pBdr>
              <w:rPr>
                <w:color w:val="800000"/>
                <w:u w:color="800000"/>
              </w:rPr>
            </w:pPr>
          </w:p>
          <w:p w:rsidR="0024622F" w:rsidRPr="0022128C" w:rsidRDefault="0024622F" w:rsidP="00BE1EB5">
            <w:pPr>
              <w:pBdr>
                <w:top w:val="none" w:sz="0" w:space="0" w:color="auto"/>
                <w:left w:val="none" w:sz="0" w:space="0" w:color="auto"/>
                <w:bottom w:val="none" w:sz="0" w:space="0" w:color="auto"/>
                <w:right w:val="none" w:sz="0" w:space="0" w:color="auto"/>
                <w:bar w:val="none" w:sz="0" w:color="auto"/>
              </w:pBdr>
              <w:rPr>
                <w:color w:val="800000"/>
              </w:rPr>
            </w:pPr>
            <w:r w:rsidRPr="00310106">
              <w:rPr>
                <w:noProof/>
                <w:color w:val="800000"/>
              </w:rPr>
              <w:t>Briefly</w:t>
            </w:r>
            <w:r w:rsidRPr="0022128C">
              <w:rPr>
                <w:color w:val="800000"/>
              </w:rPr>
              <w:t xml:space="preserve"> describe how the study will </w:t>
            </w:r>
            <w:r w:rsidRPr="00310106">
              <w:rPr>
                <w:noProof/>
                <w:color w:val="800000"/>
              </w:rPr>
              <w:t>be conducted</w:t>
            </w:r>
            <w:r w:rsidRPr="0022128C">
              <w:rPr>
                <w:color w:val="800000"/>
              </w:rPr>
              <w:t>.  (Describe how you are going to carry out the study.)</w:t>
            </w:r>
          </w:p>
          <w:p w:rsidR="0024622F" w:rsidRDefault="0024622F" w:rsidP="00BE1EB5">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1E6F37" w:rsidRPr="00A664A0" w:rsidRDefault="001E6F37" w:rsidP="00B87B06">
            <w:pPr>
              <w:pStyle w:val="ListParagraph"/>
              <w:numPr>
                <w:ilvl w:val="0"/>
                <w:numId w:val="54"/>
              </w:numPr>
              <w:pBdr>
                <w:top w:val="nil"/>
                <w:left w:val="nil"/>
                <w:bottom w:val="nil"/>
                <w:right w:val="nil"/>
                <w:between w:val="nil"/>
                <w:bar w:val="nil"/>
              </w:pBdr>
              <w:rPr>
                <w:rFonts w:ascii="Times New Roman" w:hAnsi="Times New Roman" w:cs="Times New Roman"/>
                <w:b/>
                <w:color w:val="800000"/>
                <w:sz w:val="22"/>
                <w:szCs w:val="22"/>
                <w:u w:color="800000"/>
              </w:rPr>
            </w:pPr>
            <w:r w:rsidRPr="00A664A0">
              <w:rPr>
                <w:rFonts w:ascii="Times New Roman" w:hAnsi="Times New Roman" w:cs="Times New Roman"/>
                <w:b/>
                <w:color w:val="800000"/>
                <w:sz w:val="22"/>
                <w:szCs w:val="22"/>
                <w:u w:color="800000"/>
              </w:rPr>
              <w:t xml:space="preserve">The Research Design should </w:t>
            </w:r>
            <w:r w:rsidRPr="00310106">
              <w:rPr>
                <w:rFonts w:ascii="Times New Roman" w:hAnsi="Times New Roman" w:cs="Times New Roman"/>
                <w:b/>
                <w:noProof/>
                <w:color w:val="800000"/>
                <w:sz w:val="22"/>
                <w:szCs w:val="22"/>
              </w:rPr>
              <w:t>be clearly identified</w:t>
            </w:r>
            <w:r w:rsidRPr="00A664A0">
              <w:rPr>
                <w:rFonts w:ascii="Times New Roman" w:hAnsi="Times New Roman" w:cs="Times New Roman"/>
                <w:b/>
                <w:color w:val="800000"/>
                <w:sz w:val="22"/>
                <w:szCs w:val="22"/>
                <w:u w:color="800000"/>
              </w:rPr>
              <w:t>.</w:t>
            </w:r>
          </w:p>
          <w:p w:rsidR="001E6F37" w:rsidRPr="00A664A0" w:rsidRDefault="001E6F37" w:rsidP="00B87B06">
            <w:pPr>
              <w:pStyle w:val="ListParagraph"/>
              <w:numPr>
                <w:ilvl w:val="0"/>
                <w:numId w:val="54"/>
              </w:numPr>
              <w:pBdr>
                <w:top w:val="nil"/>
                <w:left w:val="nil"/>
                <w:bottom w:val="nil"/>
                <w:right w:val="nil"/>
                <w:between w:val="nil"/>
                <w:bar w:val="nil"/>
              </w:pBdr>
              <w:rPr>
                <w:rFonts w:ascii="Times New Roman" w:hAnsi="Times New Roman" w:cs="Times New Roman"/>
                <w:b/>
                <w:color w:val="800000"/>
                <w:sz w:val="22"/>
                <w:szCs w:val="22"/>
                <w:u w:color="800000"/>
              </w:rPr>
            </w:pPr>
            <w:r w:rsidRPr="00A664A0">
              <w:rPr>
                <w:rFonts w:ascii="Times New Roman" w:hAnsi="Times New Roman" w:cs="Times New Roman"/>
                <w:b/>
                <w:color w:val="800000"/>
                <w:sz w:val="22"/>
                <w:szCs w:val="22"/>
                <w:u w:color="800000"/>
              </w:rPr>
              <w:t>The Research Design should be appropriate to the Research Question.</w:t>
            </w:r>
          </w:p>
          <w:p w:rsidR="001E6F37" w:rsidRPr="0022128C" w:rsidRDefault="001E6F37" w:rsidP="00BE1EB5">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24622F" w:rsidRPr="0022128C" w:rsidRDefault="0024622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24622F" w:rsidRPr="0022128C" w:rsidRDefault="0024622F" w:rsidP="000C6A60">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lastRenderedPageBreak/>
              <w:t>*Use primary sources as resources to support statements.</w:t>
            </w:r>
          </w:p>
          <w:p w:rsidR="0024622F" w:rsidRPr="0022128C" w:rsidRDefault="0024622F" w:rsidP="000C6A60">
            <w:pPr>
              <w:pBdr>
                <w:top w:val="none" w:sz="0" w:space="0" w:color="auto"/>
                <w:left w:val="none" w:sz="0" w:space="0" w:color="auto"/>
                <w:bottom w:val="none" w:sz="0" w:space="0" w:color="auto"/>
                <w:right w:val="none" w:sz="0" w:space="0" w:color="auto"/>
                <w:bar w:val="none" w:sz="0" w:color="auto"/>
              </w:pBdr>
              <w:rPr>
                <w:b/>
                <w:sz w:val="22"/>
                <w:szCs w:val="22"/>
              </w:rPr>
            </w:pPr>
          </w:p>
          <w:p w:rsidR="0024622F" w:rsidRPr="0022128C" w:rsidRDefault="00474984" w:rsidP="000C6A60">
            <w:pPr>
              <w:pStyle w:val="Title"/>
              <w:pBdr>
                <w:top w:val="none" w:sz="0" w:space="0" w:color="auto"/>
                <w:left w:val="none" w:sz="0" w:space="0" w:color="auto"/>
                <w:bottom w:val="none" w:sz="0" w:space="0" w:color="auto"/>
                <w:right w:val="none" w:sz="0" w:space="0" w:color="auto"/>
                <w:bar w:val="none" w:sz="0" w:color="auto"/>
              </w:pBdr>
              <w:jc w:val="left"/>
              <w:rPr>
                <w:rFonts w:hAnsi="Times New Roman" w:cs="Times New Roman"/>
                <w:bCs w:val="0"/>
                <w:color w:val="800000"/>
                <w:sz w:val="22"/>
                <w:szCs w:val="22"/>
                <w:u w:color="800000"/>
              </w:rPr>
            </w:pPr>
            <w:r w:rsidRPr="0022128C">
              <w:rPr>
                <w:rFonts w:hAnsi="Times New Roman" w:cs="Times New Roman"/>
                <w:bCs w:val="0"/>
                <w:color w:val="800000"/>
                <w:sz w:val="22"/>
                <w:szCs w:val="22"/>
                <w:u w:color="800000"/>
              </w:rPr>
              <w:t>• Use APA style in citing all resources.</w:t>
            </w:r>
          </w:p>
          <w:p w:rsidR="0024622F" w:rsidRPr="0022128C" w:rsidRDefault="0024622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24622F" w:rsidRPr="0022128C" w:rsidRDefault="0024622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24622F" w:rsidRPr="0022128C" w:rsidRDefault="0024622F">
            <w:pPr>
              <w:pBdr>
                <w:top w:val="none" w:sz="0" w:space="0" w:color="auto"/>
                <w:left w:val="none" w:sz="0" w:space="0" w:color="auto"/>
                <w:bottom w:val="none" w:sz="0" w:space="0" w:color="auto"/>
                <w:right w:val="none" w:sz="0" w:space="0" w:color="auto"/>
                <w:bar w:val="none" w:sz="0" w:color="auto"/>
              </w:pBdr>
            </w:pPr>
          </w:p>
        </w:tc>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4622F" w:rsidRDefault="00C603F0">
            <w:pPr>
              <w:pBdr>
                <w:top w:val="none" w:sz="0" w:space="0" w:color="auto"/>
                <w:left w:val="none" w:sz="0" w:space="0" w:color="auto"/>
                <w:bottom w:val="none" w:sz="0" w:space="0" w:color="auto"/>
                <w:right w:val="none" w:sz="0" w:space="0" w:color="auto"/>
                <w:bar w:val="none" w:sz="0" w:color="auto"/>
              </w:pBdr>
              <w:rPr>
                <w:sz w:val="22"/>
                <w:szCs w:val="22"/>
              </w:rPr>
            </w:pPr>
            <w:bookmarkStart w:id="7" w:name="_Hlk483073106"/>
            <w:r w:rsidRPr="00C603F0">
              <w:rPr>
                <w:sz w:val="22"/>
                <w:szCs w:val="22"/>
              </w:rPr>
              <w:lastRenderedPageBreak/>
              <w:t xml:space="preserve">According to Toledo-Pereyra (2012), the creation of a respectable research design allows us to attain </w:t>
            </w:r>
            <w:r w:rsidR="001A06DB">
              <w:rPr>
                <w:sz w:val="22"/>
                <w:szCs w:val="22"/>
              </w:rPr>
              <w:t xml:space="preserve">the finest study data possible. </w:t>
            </w:r>
            <w:r>
              <w:rPr>
                <w:sz w:val="22"/>
                <w:szCs w:val="22"/>
              </w:rPr>
              <w:t>This</w:t>
            </w:r>
            <w:r w:rsidR="00225593" w:rsidRPr="004633A0">
              <w:rPr>
                <w:sz w:val="22"/>
                <w:szCs w:val="22"/>
              </w:rPr>
              <w:t xml:space="preserve"> study</w:t>
            </w:r>
            <w:r w:rsidR="00A44051" w:rsidRPr="004633A0">
              <w:rPr>
                <w:sz w:val="22"/>
                <w:szCs w:val="22"/>
              </w:rPr>
              <w:t xml:space="preserve"> is a qualitative case study inquiry that</w:t>
            </w:r>
            <w:r w:rsidR="00225593" w:rsidRPr="004633A0">
              <w:rPr>
                <w:sz w:val="22"/>
                <w:szCs w:val="22"/>
              </w:rPr>
              <w:t xml:space="preserve"> will </w:t>
            </w:r>
            <w:r w:rsidR="00AA3E26">
              <w:rPr>
                <w:sz w:val="22"/>
                <w:szCs w:val="22"/>
              </w:rPr>
              <w:t>assess supervisors and staff of Elderly Care Facilities</w:t>
            </w:r>
            <w:r w:rsidR="00225593" w:rsidRPr="004633A0">
              <w:rPr>
                <w:sz w:val="22"/>
                <w:szCs w:val="22"/>
              </w:rPr>
              <w:t xml:space="preserve"> ability and understanding on best practice procedures </w:t>
            </w:r>
            <w:r w:rsidR="00225593" w:rsidRPr="00EF7F19">
              <w:rPr>
                <w:noProof/>
                <w:sz w:val="22"/>
                <w:szCs w:val="22"/>
              </w:rPr>
              <w:t>post</w:t>
            </w:r>
            <w:r w:rsidR="00EF7F19">
              <w:rPr>
                <w:noProof/>
                <w:sz w:val="22"/>
                <w:szCs w:val="22"/>
              </w:rPr>
              <w:t>-</w:t>
            </w:r>
            <w:r w:rsidR="00225593" w:rsidRPr="00EF7F19">
              <w:rPr>
                <w:noProof/>
                <w:sz w:val="22"/>
                <w:szCs w:val="22"/>
              </w:rPr>
              <w:t>disaster</w:t>
            </w:r>
            <w:r w:rsidR="00225593" w:rsidRPr="004633A0">
              <w:rPr>
                <w:sz w:val="22"/>
                <w:szCs w:val="22"/>
              </w:rPr>
              <w:t xml:space="preserve">. The task for participants is to </w:t>
            </w:r>
            <w:r w:rsidR="002B07DF">
              <w:rPr>
                <w:sz w:val="22"/>
                <w:szCs w:val="22"/>
              </w:rPr>
              <w:t xml:space="preserve">participate in an interview </w:t>
            </w:r>
            <w:r w:rsidR="009A24BF">
              <w:rPr>
                <w:sz w:val="22"/>
                <w:szCs w:val="22"/>
              </w:rPr>
              <w:t xml:space="preserve">and </w:t>
            </w:r>
            <w:r w:rsidR="00225593" w:rsidRPr="004633A0">
              <w:rPr>
                <w:sz w:val="22"/>
                <w:szCs w:val="22"/>
              </w:rPr>
              <w:t xml:space="preserve">simply </w:t>
            </w:r>
            <w:r w:rsidR="002B07DF">
              <w:rPr>
                <w:sz w:val="22"/>
                <w:szCs w:val="22"/>
              </w:rPr>
              <w:t xml:space="preserve">talk </w:t>
            </w:r>
            <w:r w:rsidR="00BB58E7">
              <w:rPr>
                <w:sz w:val="22"/>
                <w:szCs w:val="22"/>
              </w:rPr>
              <w:t xml:space="preserve">about </w:t>
            </w:r>
            <w:r w:rsidR="00225593" w:rsidRPr="004633A0">
              <w:rPr>
                <w:sz w:val="22"/>
                <w:szCs w:val="22"/>
              </w:rPr>
              <w:t>their training and lived experiences</w:t>
            </w:r>
            <w:r w:rsidR="002A5268" w:rsidRPr="004633A0">
              <w:rPr>
                <w:sz w:val="22"/>
                <w:szCs w:val="22"/>
              </w:rPr>
              <w:t>.</w:t>
            </w:r>
            <w:r w:rsidR="00626AC8" w:rsidRPr="004633A0">
              <w:rPr>
                <w:sz w:val="22"/>
                <w:szCs w:val="22"/>
              </w:rPr>
              <w:t xml:space="preserve"> The </w:t>
            </w:r>
            <w:r w:rsidR="004633A0" w:rsidRPr="004633A0">
              <w:rPr>
                <w:sz w:val="22"/>
                <w:szCs w:val="22"/>
              </w:rPr>
              <w:t>metho</w:t>
            </w:r>
            <w:r w:rsidR="00AA3E26">
              <w:rPr>
                <w:sz w:val="22"/>
                <w:szCs w:val="22"/>
              </w:rPr>
              <w:t>dology permits a</w:t>
            </w:r>
            <w:r w:rsidR="00AF7A11">
              <w:rPr>
                <w:sz w:val="22"/>
                <w:szCs w:val="22"/>
              </w:rPr>
              <w:t>n interpretive</w:t>
            </w:r>
            <w:r w:rsidR="004633A0" w:rsidRPr="004633A0">
              <w:rPr>
                <w:sz w:val="22"/>
                <w:szCs w:val="22"/>
              </w:rPr>
              <w:t xml:space="preserve"> validity that will provide unbiased</w:t>
            </w:r>
            <w:r w:rsidR="00BB58E7">
              <w:rPr>
                <w:sz w:val="22"/>
                <w:szCs w:val="22"/>
              </w:rPr>
              <w:t xml:space="preserve"> and truthful responses in</w:t>
            </w:r>
            <w:r w:rsidR="004633A0" w:rsidRPr="004633A0">
              <w:rPr>
                <w:sz w:val="22"/>
                <w:szCs w:val="22"/>
              </w:rPr>
              <w:t xml:space="preserve"> the participants own words (Kahlke, 2014).</w:t>
            </w:r>
            <w:r w:rsidR="009E4ECF">
              <w:rPr>
                <w:sz w:val="22"/>
                <w:szCs w:val="22"/>
              </w:rPr>
              <w:t xml:space="preserve"> This resea</w:t>
            </w:r>
            <w:r w:rsidR="00475D33">
              <w:rPr>
                <w:sz w:val="22"/>
                <w:szCs w:val="22"/>
              </w:rPr>
              <w:t>rch process leads towards</w:t>
            </w:r>
            <w:r w:rsidR="009E4ECF">
              <w:rPr>
                <w:sz w:val="22"/>
                <w:szCs w:val="22"/>
              </w:rPr>
              <w:t xml:space="preserve"> sets of phases, i.e., designing, conducting, and reporting (Willgens et al., 2016). </w:t>
            </w:r>
          </w:p>
          <w:p w:rsidR="00C603F0" w:rsidRDefault="00C603F0">
            <w:pPr>
              <w:pBdr>
                <w:top w:val="none" w:sz="0" w:space="0" w:color="auto"/>
                <w:left w:val="none" w:sz="0" w:space="0" w:color="auto"/>
                <w:bottom w:val="none" w:sz="0" w:space="0" w:color="auto"/>
                <w:right w:val="none" w:sz="0" w:space="0" w:color="auto"/>
                <w:bar w:val="none" w:sz="0" w:color="auto"/>
              </w:pBdr>
              <w:rPr>
                <w:sz w:val="22"/>
                <w:szCs w:val="22"/>
              </w:rPr>
            </w:pPr>
          </w:p>
          <w:p w:rsidR="00AA3324" w:rsidRDefault="00AA3324">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I</w:t>
            </w:r>
            <w:r w:rsidR="00037F99">
              <w:rPr>
                <w:sz w:val="22"/>
                <w:szCs w:val="22"/>
              </w:rPr>
              <w:t>n the conducting and reporting</w:t>
            </w:r>
            <w:r w:rsidR="00EF7F19">
              <w:rPr>
                <w:sz w:val="22"/>
                <w:szCs w:val="22"/>
              </w:rPr>
              <w:t xml:space="preserve"> phase, the data </w:t>
            </w:r>
            <w:r w:rsidR="00F24E1B">
              <w:rPr>
                <w:noProof/>
                <w:sz w:val="22"/>
                <w:szCs w:val="22"/>
              </w:rPr>
              <w:t>collected is</w:t>
            </w:r>
            <w:r w:rsidR="00DD0CDD">
              <w:rPr>
                <w:sz w:val="22"/>
                <w:szCs w:val="22"/>
              </w:rPr>
              <w:t xml:space="preserve"> from</w:t>
            </w:r>
            <w:r w:rsidR="00926D80">
              <w:rPr>
                <w:sz w:val="22"/>
                <w:szCs w:val="22"/>
              </w:rPr>
              <w:t xml:space="preserve"> semi-</w:t>
            </w:r>
            <w:r w:rsidR="00DD0CDD">
              <w:rPr>
                <w:sz w:val="22"/>
                <w:szCs w:val="22"/>
              </w:rPr>
              <w:t>structured face-to-face interviews</w:t>
            </w:r>
            <w:r w:rsidR="00926D80">
              <w:rPr>
                <w:sz w:val="22"/>
                <w:szCs w:val="22"/>
              </w:rPr>
              <w:t xml:space="preserve">. </w:t>
            </w:r>
            <w:r w:rsidR="00DD0CDD">
              <w:rPr>
                <w:sz w:val="22"/>
                <w:szCs w:val="22"/>
              </w:rPr>
              <w:t xml:space="preserve">Occasionally, participants prefer to avoid </w:t>
            </w:r>
            <w:r w:rsidR="00F24E1B">
              <w:rPr>
                <w:noProof/>
                <w:sz w:val="22"/>
                <w:szCs w:val="22"/>
              </w:rPr>
              <w:t>recordings</w:t>
            </w:r>
            <w:r w:rsidR="00DD0CDD">
              <w:rPr>
                <w:sz w:val="22"/>
                <w:szCs w:val="22"/>
              </w:rPr>
              <w:t xml:space="preserve">. In this case, </w:t>
            </w:r>
            <w:r w:rsidR="00310106">
              <w:rPr>
                <w:sz w:val="22"/>
                <w:szCs w:val="22"/>
              </w:rPr>
              <w:t xml:space="preserve">the </w:t>
            </w:r>
            <w:r w:rsidR="00C25DDD">
              <w:rPr>
                <w:sz w:val="22"/>
                <w:szCs w:val="22"/>
              </w:rPr>
              <w:t xml:space="preserve">data </w:t>
            </w:r>
            <w:r w:rsidR="00310106">
              <w:rPr>
                <w:noProof/>
                <w:sz w:val="22"/>
                <w:szCs w:val="22"/>
              </w:rPr>
              <w:t>is transcribed</w:t>
            </w:r>
            <w:r w:rsidR="00C25DDD">
              <w:rPr>
                <w:sz w:val="22"/>
                <w:szCs w:val="22"/>
              </w:rPr>
              <w:t xml:space="preserve"> </w:t>
            </w:r>
            <w:r w:rsidR="00310106" w:rsidRPr="00310106">
              <w:rPr>
                <w:noProof/>
                <w:sz w:val="22"/>
                <w:szCs w:val="22"/>
              </w:rPr>
              <w:t>i</w:t>
            </w:r>
            <w:r w:rsidR="00C25DDD" w:rsidRPr="00310106">
              <w:rPr>
                <w:noProof/>
                <w:sz w:val="22"/>
                <w:szCs w:val="22"/>
              </w:rPr>
              <w:t>n</w:t>
            </w:r>
            <w:r w:rsidR="00C25DDD">
              <w:rPr>
                <w:sz w:val="22"/>
                <w:szCs w:val="22"/>
              </w:rPr>
              <w:t xml:space="preserve"> a journal.</w:t>
            </w:r>
            <w:r w:rsidR="00DD0CDD">
              <w:rPr>
                <w:sz w:val="22"/>
                <w:szCs w:val="22"/>
              </w:rPr>
              <w:t xml:space="preserve"> </w:t>
            </w:r>
            <w:r w:rsidR="001A06DB">
              <w:rPr>
                <w:sz w:val="22"/>
                <w:szCs w:val="22"/>
              </w:rPr>
              <w:t>This</w:t>
            </w:r>
            <w:r w:rsidR="00C603F0">
              <w:rPr>
                <w:sz w:val="22"/>
                <w:szCs w:val="22"/>
              </w:rPr>
              <w:t xml:space="preserve"> approach presents</w:t>
            </w:r>
            <w:r w:rsidR="00C603F0" w:rsidRPr="00C603F0">
              <w:rPr>
                <w:sz w:val="22"/>
                <w:szCs w:val="22"/>
              </w:rPr>
              <w:t xml:space="preserve"> a methodological assumption that is beneficial to employ once there is a necessity to attain an in-depth gratitude </w:t>
            </w:r>
            <w:r w:rsidR="00C603F0" w:rsidRPr="00C603F0">
              <w:rPr>
                <w:noProof/>
                <w:sz w:val="22"/>
                <w:szCs w:val="22"/>
              </w:rPr>
              <w:t>of matter,</w:t>
            </w:r>
            <w:r w:rsidR="00C603F0" w:rsidRPr="00C603F0">
              <w:rPr>
                <w:sz w:val="22"/>
                <w:szCs w:val="22"/>
              </w:rPr>
              <w:t xml:space="preserve"> occasion or phenomenon of importance, in its ordinary real-life context (Crowe et al., 2011). </w:t>
            </w:r>
          </w:p>
          <w:p w:rsidR="003B4389" w:rsidRDefault="003B4389" w:rsidP="00896A38">
            <w:pPr>
              <w:pBdr>
                <w:top w:val="none" w:sz="0" w:space="0" w:color="auto"/>
                <w:left w:val="none" w:sz="0" w:space="0" w:color="auto"/>
                <w:bottom w:val="none" w:sz="0" w:space="0" w:color="auto"/>
                <w:right w:val="none" w:sz="0" w:space="0" w:color="auto"/>
                <w:bar w:val="none" w:sz="0" w:color="auto"/>
              </w:pBdr>
              <w:rPr>
                <w:sz w:val="22"/>
                <w:szCs w:val="22"/>
              </w:rPr>
            </w:pPr>
          </w:p>
          <w:p w:rsidR="00896A38" w:rsidRPr="00896A38" w:rsidRDefault="00DD0CDD" w:rsidP="00896A38">
            <w:pPr>
              <w:pBdr>
                <w:top w:val="none" w:sz="0" w:space="0" w:color="auto"/>
                <w:left w:val="none" w:sz="0" w:space="0" w:color="auto"/>
                <w:bottom w:val="none" w:sz="0" w:space="0" w:color="auto"/>
                <w:right w:val="none" w:sz="0" w:space="0" w:color="auto"/>
                <w:bar w:val="none" w:sz="0" w:color="auto"/>
              </w:pBdr>
              <w:rPr>
                <w:sz w:val="22"/>
                <w:szCs w:val="22"/>
              </w:rPr>
            </w:pPr>
            <w:r>
              <w:rPr>
                <w:noProof/>
                <w:sz w:val="22"/>
                <w:szCs w:val="22"/>
              </w:rPr>
              <w:t>The locatio</w:t>
            </w:r>
            <w:r w:rsidR="003B4389">
              <w:rPr>
                <w:noProof/>
                <w:sz w:val="22"/>
                <w:szCs w:val="22"/>
              </w:rPr>
              <w:t>n is public but provides private</w:t>
            </w:r>
            <w:r>
              <w:rPr>
                <w:noProof/>
                <w:sz w:val="22"/>
                <w:szCs w:val="22"/>
              </w:rPr>
              <w:t xml:space="preserve"> seating positions that </w:t>
            </w:r>
            <w:r w:rsidRPr="00C25DDD">
              <w:rPr>
                <w:noProof/>
                <w:sz w:val="22"/>
                <w:szCs w:val="22"/>
              </w:rPr>
              <w:t>avoid</w:t>
            </w:r>
            <w:r>
              <w:rPr>
                <w:noProof/>
                <w:sz w:val="22"/>
                <w:szCs w:val="22"/>
              </w:rPr>
              <w:t xml:space="preserve"> interruptions and noise. The</w:t>
            </w:r>
            <w:r w:rsidR="003B4389">
              <w:rPr>
                <w:noProof/>
                <w:sz w:val="22"/>
                <w:szCs w:val="22"/>
              </w:rPr>
              <w:t xml:space="preserve"> participant will already have prior</w:t>
            </w:r>
            <w:r>
              <w:rPr>
                <w:noProof/>
                <w:sz w:val="22"/>
                <w:szCs w:val="22"/>
              </w:rPr>
              <w:t xml:space="preserve"> knowledge of the study from emails sent out through the Healthcare Administrators Association (HAA) and the California Association of Healthcare Leaders (CAHL)</w:t>
            </w:r>
            <w:r w:rsidR="003B4389">
              <w:rPr>
                <w:noProof/>
                <w:sz w:val="22"/>
                <w:szCs w:val="22"/>
              </w:rPr>
              <w:t xml:space="preserve"> websites</w:t>
            </w:r>
            <w:r>
              <w:rPr>
                <w:noProof/>
                <w:sz w:val="22"/>
                <w:szCs w:val="22"/>
              </w:rPr>
              <w:t xml:space="preserve">. </w:t>
            </w:r>
            <w:r w:rsidR="00310106">
              <w:rPr>
                <w:noProof/>
                <w:sz w:val="22"/>
                <w:szCs w:val="22"/>
              </w:rPr>
              <w:t xml:space="preserve">The participant is handed the adult informed consent form to read and sign. </w:t>
            </w:r>
            <w:r w:rsidR="003B4389">
              <w:rPr>
                <w:noProof/>
                <w:sz w:val="22"/>
                <w:szCs w:val="22"/>
              </w:rPr>
              <w:t>The interview begins after the signing. Open-ended questions</w:t>
            </w:r>
            <w:r w:rsidR="00AF7A11">
              <w:rPr>
                <w:noProof/>
                <w:sz w:val="22"/>
                <w:szCs w:val="22"/>
              </w:rPr>
              <w:t xml:space="preserve"> </w:t>
            </w:r>
            <w:r w:rsidR="00AF7A11" w:rsidRPr="00C25DDD">
              <w:rPr>
                <w:noProof/>
                <w:sz w:val="22"/>
                <w:szCs w:val="22"/>
              </w:rPr>
              <w:t>a</w:t>
            </w:r>
            <w:r w:rsidR="00C25DDD">
              <w:rPr>
                <w:noProof/>
                <w:sz w:val="22"/>
                <w:szCs w:val="22"/>
              </w:rPr>
              <w:t>re the major factor for the interview</w:t>
            </w:r>
            <w:r w:rsidR="003B4389">
              <w:rPr>
                <w:noProof/>
                <w:sz w:val="22"/>
                <w:szCs w:val="22"/>
              </w:rPr>
              <w:t xml:space="preserve">. </w:t>
            </w:r>
            <w:r w:rsidR="00896A38" w:rsidRPr="00896A38">
              <w:rPr>
                <w:noProof/>
                <w:sz w:val="22"/>
                <w:szCs w:val="22"/>
              </w:rPr>
              <w:t xml:space="preserve">An analysis will conclude by determining whether staff members have worked during a disaster, and for </w:t>
            </w:r>
            <w:r w:rsidR="00C25DDD">
              <w:rPr>
                <w:noProof/>
                <w:sz w:val="22"/>
                <w:szCs w:val="22"/>
              </w:rPr>
              <w:t>those who have not experienced</w:t>
            </w:r>
            <w:r w:rsidR="00896A38" w:rsidRPr="00896A38">
              <w:rPr>
                <w:noProof/>
                <w:sz w:val="22"/>
                <w:szCs w:val="22"/>
              </w:rPr>
              <w:t xml:space="preserve"> </w:t>
            </w:r>
            <w:r w:rsidR="00AF7A11">
              <w:rPr>
                <w:noProof/>
                <w:sz w:val="22"/>
                <w:szCs w:val="22"/>
              </w:rPr>
              <w:t>one</w:t>
            </w:r>
            <w:r w:rsidR="00896A38" w:rsidRPr="00896A38">
              <w:rPr>
                <w:noProof/>
                <w:sz w:val="22"/>
                <w:szCs w:val="22"/>
              </w:rPr>
              <w:t xml:space="preserve">, </w:t>
            </w:r>
            <w:r w:rsidR="00C25DDD">
              <w:rPr>
                <w:noProof/>
                <w:sz w:val="22"/>
                <w:szCs w:val="22"/>
              </w:rPr>
              <w:t xml:space="preserve">a determination of their knowledge determines </w:t>
            </w:r>
            <w:r w:rsidR="00C25DDD">
              <w:rPr>
                <w:noProof/>
                <w:sz w:val="22"/>
                <w:szCs w:val="22"/>
              </w:rPr>
              <w:lastRenderedPageBreak/>
              <w:t xml:space="preserve">some of the </w:t>
            </w:r>
            <w:r w:rsidR="00C25DDD" w:rsidRPr="00310106">
              <w:rPr>
                <w:noProof/>
                <w:sz w:val="22"/>
                <w:szCs w:val="22"/>
              </w:rPr>
              <w:t>outcome</w:t>
            </w:r>
            <w:r w:rsidR="00C25DDD">
              <w:rPr>
                <w:noProof/>
                <w:sz w:val="22"/>
                <w:szCs w:val="22"/>
              </w:rPr>
              <w:t>.</w:t>
            </w:r>
            <w:r w:rsidR="00896A38" w:rsidRPr="00896A38">
              <w:rPr>
                <w:sz w:val="22"/>
                <w:szCs w:val="22"/>
              </w:rPr>
              <w:t xml:space="preserve"> </w:t>
            </w:r>
            <w:r w:rsidR="00896A38">
              <w:rPr>
                <w:sz w:val="22"/>
                <w:szCs w:val="22"/>
              </w:rPr>
              <w:t>With this methodology</w:t>
            </w:r>
            <w:r w:rsidR="00475D33">
              <w:rPr>
                <w:sz w:val="22"/>
                <w:szCs w:val="22"/>
              </w:rPr>
              <w:t>, the study</w:t>
            </w:r>
            <w:r w:rsidR="00896A38" w:rsidRPr="00896A38">
              <w:rPr>
                <w:sz w:val="22"/>
                <w:szCs w:val="22"/>
              </w:rPr>
              <w:t xml:space="preserve"> will work towards explicating this deliberately with</w:t>
            </w:r>
            <w:r w:rsidR="00EF7F19">
              <w:rPr>
                <w:sz w:val="22"/>
                <w:szCs w:val="22"/>
              </w:rPr>
              <w:t xml:space="preserve"> the</w:t>
            </w:r>
            <w:r w:rsidR="00896A38" w:rsidRPr="00896A38">
              <w:rPr>
                <w:sz w:val="22"/>
                <w:szCs w:val="22"/>
              </w:rPr>
              <w:t xml:space="preserve"> </w:t>
            </w:r>
            <w:r w:rsidR="00896A38" w:rsidRPr="00EF7F19">
              <w:rPr>
                <w:noProof/>
                <w:sz w:val="22"/>
                <w:szCs w:val="22"/>
              </w:rPr>
              <w:t>honest</w:t>
            </w:r>
            <w:r w:rsidR="00896A38" w:rsidRPr="00896A38">
              <w:rPr>
                <w:sz w:val="22"/>
                <w:szCs w:val="22"/>
              </w:rPr>
              <w:t xml:space="preserve"> and active</w:t>
            </w:r>
            <w:r w:rsidR="00896A38">
              <w:rPr>
                <w:sz w:val="22"/>
                <w:szCs w:val="22"/>
              </w:rPr>
              <w:t xml:space="preserve"> interpretation of the </w:t>
            </w:r>
            <w:r w:rsidR="002B07DF">
              <w:rPr>
                <w:sz w:val="22"/>
                <w:szCs w:val="22"/>
              </w:rPr>
              <w:t>participants in the interview</w:t>
            </w:r>
            <w:r w:rsidR="00896A38" w:rsidRPr="00896A38">
              <w:rPr>
                <w:sz w:val="22"/>
                <w:szCs w:val="22"/>
              </w:rPr>
              <w:t xml:space="preserve">. </w:t>
            </w:r>
            <w:r w:rsidR="00475D33">
              <w:rPr>
                <w:noProof/>
                <w:sz w:val="22"/>
                <w:szCs w:val="22"/>
              </w:rPr>
              <w:t>The study</w:t>
            </w:r>
            <w:r w:rsidR="00896A38" w:rsidRPr="00896A38">
              <w:rPr>
                <w:noProof/>
                <w:sz w:val="22"/>
                <w:szCs w:val="22"/>
              </w:rPr>
              <w:t xml:space="preserve"> will clarify the connection</w:t>
            </w:r>
            <w:r w:rsidR="00AF7A11">
              <w:rPr>
                <w:noProof/>
                <w:sz w:val="22"/>
                <w:szCs w:val="22"/>
              </w:rPr>
              <w:t xml:space="preserve"> of this interpretive</w:t>
            </w:r>
            <w:r w:rsidR="00F71AE4">
              <w:rPr>
                <w:noProof/>
                <w:sz w:val="22"/>
                <w:szCs w:val="22"/>
              </w:rPr>
              <w:t xml:space="preserve"> </w:t>
            </w:r>
            <w:r w:rsidR="00F71AE4" w:rsidRPr="00EF7F19">
              <w:rPr>
                <w:noProof/>
                <w:sz w:val="22"/>
                <w:szCs w:val="22"/>
              </w:rPr>
              <w:t>va</w:t>
            </w:r>
            <w:r w:rsidR="00EF7F19">
              <w:rPr>
                <w:noProof/>
                <w:sz w:val="22"/>
                <w:szCs w:val="22"/>
              </w:rPr>
              <w:t>l</w:t>
            </w:r>
            <w:r w:rsidR="00F71AE4" w:rsidRPr="00EF7F19">
              <w:rPr>
                <w:noProof/>
                <w:sz w:val="22"/>
                <w:szCs w:val="22"/>
              </w:rPr>
              <w:t>idity</w:t>
            </w:r>
            <w:r w:rsidR="00896A38" w:rsidRPr="00896A38">
              <w:rPr>
                <w:noProof/>
                <w:sz w:val="22"/>
                <w:szCs w:val="22"/>
              </w:rPr>
              <w:t xml:space="preserve"> by indicating the administrative grip that a new theory can provide, and how it will help</w:t>
            </w:r>
            <w:r w:rsidR="003B4389">
              <w:rPr>
                <w:noProof/>
                <w:sz w:val="22"/>
                <w:szCs w:val="22"/>
              </w:rPr>
              <w:t xml:space="preserve"> supervisors</w:t>
            </w:r>
            <w:r w:rsidR="00896A38" w:rsidRPr="00896A38">
              <w:rPr>
                <w:noProof/>
                <w:sz w:val="22"/>
                <w:szCs w:val="22"/>
              </w:rPr>
              <w:t xml:space="preserve"> communicate to their staff (Greeff, 2015).</w:t>
            </w:r>
          </w:p>
          <w:bookmarkEnd w:id="7"/>
          <w:p w:rsidR="00C2646F" w:rsidRDefault="00C2646F">
            <w:pPr>
              <w:pBdr>
                <w:top w:val="none" w:sz="0" w:space="0" w:color="auto"/>
                <w:left w:val="none" w:sz="0" w:space="0" w:color="auto"/>
                <w:bottom w:val="none" w:sz="0" w:space="0" w:color="auto"/>
                <w:right w:val="none" w:sz="0" w:space="0" w:color="auto"/>
                <w:bar w:val="none" w:sz="0" w:color="auto"/>
              </w:pBdr>
              <w:rPr>
                <w:sz w:val="22"/>
                <w:szCs w:val="22"/>
              </w:rPr>
            </w:pPr>
          </w:p>
          <w:p w:rsidR="00C2646F" w:rsidRPr="00C2646F" w:rsidRDefault="00C2646F" w:rsidP="00C2646F">
            <w:pPr>
              <w:pBdr>
                <w:top w:val="none" w:sz="0" w:space="0" w:color="auto"/>
                <w:left w:val="none" w:sz="0" w:space="0" w:color="auto"/>
                <w:bottom w:val="none" w:sz="0" w:space="0" w:color="auto"/>
                <w:right w:val="none" w:sz="0" w:space="0" w:color="auto"/>
                <w:bar w:val="none" w:sz="0" w:color="auto"/>
              </w:pBdr>
              <w:rPr>
                <w:rFonts w:eastAsia="Calibri"/>
                <w:color w:val="auto"/>
                <w:sz w:val="22"/>
                <w:szCs w:val="22"/>
              </w:rPr>
            </w:pPr>
            <w:r w:rsidRPr="00C2646F">
              <w:rPr>
                <w:rFonts w:eastAsia="Calibri"/>
                <w:color w:val="auto"/>
                <w:sz w:val="22"/>
                <w:szCs w:val="22"/>
              </w:rPr>
              <w:t>References</w:t>
            </w:r>
          </w:p>
          <w:p w:rsidR="00C2646F" w:rsidRPr="00C2646F" w:rsidRDefault="00C2646F" w:rsidP="00C2646F">
            <w:pPr>
              <w:pBdr>
                <w:top w:val="none" w:sz="0" w:space="0" w:color="auto"/>
                <w:left w:val="none" w:sz="0" w:space="0" w:color="auto"/>
                <w:bottom w:val="none" w:sz="0" w:space="0" w:color="auto"/>
                <w:right w:val="none" w:sz="0" w:space="0" w:color="auto"/>
                <w:bar w:val="none" w:sz="0" w:color="auto"/>
              </w:pBdr>
              <w:rPr>
                <w:rFonts w:eastAsia="Calibri"/>
                <w:color w:val="auto"/>
                <w:sz w:val="22"/>
                <w:szCs w:val="22"/>
              </w:rPr>
            </w:pPr>
          </w:p>
          <w:p w:rsidR="00C2646F" w:rsidRPr="00CE0F33" w:rsidRDefault="00C2646F" w:rsidP="00CE0F33">
            <w:pPr>
              <w:pBdr>
                <w:top w:val="nil"/>
                <w:left w:val="nil"/>
                <w:bottom w:val="nil"/>
                <w:right w:val="nil"/>
                <w:between w:val="nil"/>
                <w:bar w:val="nil"/>
              </w:pBdr>
              <w:ind w:left="720" w:hanging="720"/>
              <w:rPr>
                <w:rFonts w:eastAsia="Times New Roman"/>
                <w:sz w:val="22"/>
                <w:szCs w:val="22"/>
                <w:bdr w:val="nil"/>
              </w:rPr>
            </w:pPr>
            <w:r w:rsidRPr="00C2646F">
              <w:rPr>
                <w:rFonts w:eastAsia="Times New Roman"/>
                <w:sz w:val="22"/>
                <w:szCs w:val="22"/>
                <w:bdr w:val="nil"/>
              </w:rPr>
              <w:t xml:space="preserve">Bordens, K. S., &amp; Abbott, B. B. (2014). </w:t>
            </w:r>
            <w:r w:rsidRPr="00C2646F">
              <w:rPr>
                <w:rFonts w:eastAsia="Times New Roman"/>
                <w:i/>
                <w:sz w:val="22"/>
                <w:szCs w:val="22"/>
                <w:bdr w:val="nil"/>
              </w:rPr>
              <w:t>Research design and methods</w:t>
            </w:r>
            <w:r w:rsidRPr="00C2646F">
              <w:rPr>
                <w:rFonts w:eastAsia="Times New Roman"/>
                <w:sz w:val="22"/>
                <w:szCs w:val="22"/>
                <w:bdr w:val="nil"/>
              </w:rPr>
              <w:t>: A process approach (9th ed.). New York, NY: M</w:t>
            </w:r>
            <w:r w:rsidR="00F70B77">
              <w:rPr>
                <w:rFonts w:eastAsia="Times New Roman"/>
                <w:sz w:val="22"/>
                <w:szCs w:val="22"/>
                <w:bdr w:val="nil"/>
              </w:rPr>
              <w:t>cGraw-Hill. ISBN: 9780078035456</w:t>
            </w:r>
            <w:r w:rsidR="00CE0F33">
              <w:rPr>
                <w:rFonts w:eastAsia="Times New Roman"/>
                <w:sz w:val="22"/>
                <w:szCs w:val="22"/>
                <w:bdr w:val="nil"/>
              </w:rPr>
              <w:t>.</w:t>
            </w:r>
          </w:p>
          <w:p w:rsidR="00C2646F" w:rsidRPr="00CE0F33" w:rsidRDefault="00C2646F" w:rsidP="00CE0F33">
            <w:pPr>
              <w:pBdr>
                <w:top w:val="nil"/>
                <w:left w:val="nil"/>
                <w:bottom w:val="nil"/>
                <w:right w:val="nil"/>
                <w:between w:val="nil"/>
                <w:bar w:val="nil"/>
              </w:pBdr>
              <w:ind w:left="720" w:hanging="720"/>
              <w:rPr>
                <w:rFonts w:eastAsia="Times New Roman"/>
                <w:sz w:val="22"/>
                <w:szCs w:val="22"/>
                <w:bdr w:val="nil"/>
              </w:rPr>
            </w:pPr>
            <w:r w:rsidRPr="00C2646F">
              <w:rPr>
                <w:rFonts w:eastAsia="Times New Roman"/>
                <w:sz w:val="22"/>
                <w:szCs w:val="22"/>
                <w:bdr w:val="nil"/>
              </w:rPr>
              <w:t xml:space="preserve">Crowe, S., Cresswell, K., Robertson, A., Huby, G., Avery, A., &amp; Sheikh, A. (2011). The case study approach. </w:t>
            </w:r>
            <w:r w:rsidRPr="00C2646F">
              <w:rPr>
                <w:rFonts w:eastAsia="Times New Roman"/>
                <w:i/>
                <w:sz w:val="22"/>
                <w:szCs w:val="22"/>
                <w:bdr w:val="nil"/>
              </w:rPr>
              <w:t>BMC Medical Research Methodology</w:t>
            </w:r>
            <w:r w:rsidRPr="00C2646F">
              <w:rPr>
                <w:rFonts w:eastAsia="Times New Roman"/>
                <w:sz w:val="22"/>
                <w:szCs w:val="22"/>
                <w:bdr w:val="nil"/>
              </w:rPr>
              <w:t xml:space="preserve">, </w:t>
            </w:r>
            <w:r w:rsidRPr="00C2646F">
              <w:rPr>
                <w:rFonts w:eastAsia="Times New Roman"/>
                <w:i/>
                <w:sz w:val="22"/>
                <w:szCs w:val="22"/>
                <w:bdr w:val="nil"/>
              </w:rPr>
              <w:t>11</w:t>
            </w:r>
            <w:r w:rsidRPr="00C2646F">
              <w:rPr>
                <w:rFonts w:eastAsia="Times New Roman"/>
                <w:sz w:val="22"/>
                <w:szCs w:val="22"/>
                <w:bdr w:val="nil"/>
              </w:rPr>
              <w:t>(1), 100-100. doi:10.1186/1471-2288-11-100</w:t>
            </w:r>
            <w:r w:rsidR="00475D33">
              <w:rPr>
                <w:rFonts w:eastAsia="Times New Roman"/>
                <w:sz w:val="22"/>
                <w:szCs w:val="22"/>
                <w:bdr w:val="nil"/>
              </w:rPr>
              <w:t>.</w:t>
            </w:r>
          </w:p>
          <w:p w:rsidR="00A2682C" w:rsidRPr="002F09ED" w:rsidRDefault="002F09ED" w:rsidP="002F09ED">
            <w:pPr>
              <w:pBdr>
                <w:top w:val="nil"/>
                <w:left w:val="nil"/>
                <w:bottom w:val="nil"/>
                <w:right w:val="nil"/>
                <w:between w:val="nil"/>
                <w:bar w:val="nil"/>
              </w:pBdr>
              <w:ind w:left="720" w:hanging="720"/>
              <w:rPr>
                <w:rFonts w:eastAsia="Times New Roman"/>
                <w:sz w:val="22"/>
                <w:szCs w:val="22"/>
                <w:bdr w:val="nil"/>
              </w:rPr>
            </w:pPr>
            <w:r w:rsidRPr="002F09ED">
              <w:rPr>
                <w:rFonts w:eastAsia="Times New Roman"/>
                <w:sz w:val="22"/>
                <w:szCs w:val="22"/>
                <w:bdr w:val="nil"/>
              </w:rPr>
              <w:t xml:space="preserve">Greeff, W. J. (2015). Organizational diversity: </w:t>
            </w:r>
            <w:r w:rsidRPr="00310106">
              <w:rPr>
                <w:rFonts w:eastAsia="Times New Roman"/>
                <w:noProof/>
                <w:sz w:val="22"/>
                <w:szCs w:val="22"/>
                <w:bdr w:val="nil"/>
              </w:rPr>
              <w:t>Making the case for</w:t>
            </w:r>
            <w:r w:rsidRPr="002F09ED">
              <w:rPr>
                <w:rFonts w:eastAsia="Times New Roman"/>
                <w:sz w:val="22"/>
                <w:szCs w:val="22"/>
                <w:bdr w:val="nil"/>
              </w:rPr>
              <w:t xml:space="preserve"> contextual interpretivism. Equality, </w:t>
            </w:r>
            <w:r w:rsidRPr="00310106">
              <w:rPr>
                <w:rFonts w:eastAsia="Times New Roman"/>
                <w:noProof/>
                <w:sz w:val="22"/>
                <w:szCs w:val="22"/>
                <w:bdr w:val="nil"/>
              </w:rPr>
              <w:t>diversity</w:t>
            </w:r>
            <w:r w:rsidRPr="002F09ED">
              <w:rPr>
                <w:rFonts w:eastAsia="Times New Roman"/>
                <w:sz w:val="22"/>
                <w:szCs w:val="22"/>
                <w:bdr w:val="nil"/>
              </w:rPr>
              <w:t xml:space="preserve"> and inclusion: </w:t>
            </w:r>
            <w:r w:rsidRPr="002F09ED">
              <w:rPr>
                <w:rFonts w:eastAsia="Times New Roman"/>
                <w:i/>
                <w:sz w:val="22"/>
                <w:szCs w:val="22"/>
                <w:bdr w:val="nil"/>
              </w:rPr>
              <w:t>An International Journal</w:t>
            </w:r>
            <w:r w:rsidRPr="002F09ED">
              <w:rPr>
                <w:rFonts w:eastAsia="Times New Roman"/>
                <w:sz w:val="22"/>
                <w:szCs w:val="22"/>
                <w:bdr w:val="nil"/>
              </w:rPr>
              <w:t xml:space="preserve">, </w:t>
            </w:r>
            <w:r w:rsidRPr="002F09ED">
              <w:rPr>
                <w:rFonts w:eastAsia="Times New Roman"/>
                <w:i/>
                <w:sz w:val="22"/>
                <w:szCs w:val="22"/>
                <w:bdr w:val="nil"/>
              </w:rPr>
              <w:t>34</w:t>
            </w:r>
            <w:r w:rsidRPr="002F09ED">
              <w:rPr>
                <w:rFonts w:eastAsia="Times New Roman"/>
                <w:sz w:val="22"/>
                <w:szCs w:val="22"/>
                <w:bdr w:val="nil"/>
              </w:rPr>
              <w:t>(6), 496-509. doi:10.1108/EDI-02-2014-0010</w:t>
            </w:r>
          </w:p>
          <w:p w:rsidR="0025473A" w:rsidRPr="00CE0F33" w:rsidRDefault="0025473A" w:rsidP="00CE0F33">
            <w:pPr>
              <w:pBdr>
                <w:top w:val="nil"/>
                <w:left w:val="nil"/>
                <w:bottom w:val="nil"/>
                <w:right w:val="nil"/>
                <w:between w:val="nil"/>
                <w:bar w:val="nil"/>
              </w:pBdr>
              <w:ind w:left="720" w:hanging="720"/>
              <w:rPr>
                <w:rFonts w:eastAsia="Times New Roman"/>
                <w:sz w:val="22"/>
                <w:szCs w:val="22"/>
                <w:bdr w:val="nil"/>
                <w:lang w:val="en"/>
              </w:rPr>
            </w:pPr>
            <w:r w:rsidRPr="0025473A">
              <w:rPr>
                <w:rFonts w:eastAsia="Times New Roman"/>
                <w:sz w:val="22"/>
                <w:szCs w:val="22"/>
                <w:bdr w:val="nil"/>
                <w:lang w:val="en"/>
              </w:rPr>
              <w:t>Kahlke, R. M. (2014). Generic qualitative approaches: Pitfalls and benefits of methodological mixology.</w:t>
            </w:r>
            <w:r w:rsidRPr="0025473A">
              <w:rPr>
                <w:rFonts w:eastAsia="Times New Roman"/>
                <w:i/>
                <w:iCs/>
                <w:sz w:val="22"/>
                <w:szCs w:val="22"/>
                <w:bdr w:val="nil"/>
                <w:lang w:val="en"/>
              </w:rPr>
              <w:t xml:space="preserve"> International Journal of Qualitative Methods, 13</w:t>
            </w:r>
            <w:r w:rsidRPr="0025473A">
              <w:rPr>
                <w:rFonts w:eastAsia="Times New Roman"/>
                <w:sz w:val="22"/>
                <w:szCs w:val="22"/>
                <w:bdr w:val="nil"/>
                <w:lang w:val="en"/>
              </w:rPr>
              <w:t>(1), 37-52. doi:10.1177/160940691401300119</w:t>
            </w:r>
          </w:p>
          <w:p w:rsidR="00F70B77" w:rsidRPr="00CE0F33" w:rsidRDefault="00C2646F" w:rsidP="00CE0F33">
            <w:pPr>
              <w:pBdr>
                <w:top w:val="nil"/>
                <w:left w:val="nil"/>
                <w:bottom w:val="nil"/>
                <w:right w:val="nil"/>
                <w:between w:val="nil"/>
                <w:bar w:val="nil"/>
              </w:pBdr>
              <w:ind w:left="720" w:hanging="720"/>
              <w:rPr>
                <w:rFonts w:eastAsia="Times New Roman"/>
                <w:sz w:val="22"/>
                <w:szCs w:val="22"/>
                <w:bdr w:val="nil"/>
              </w:rPr>
            </w:pPr>
            <w:r w:rsidRPr="00C2646F">
              <w:rPr>
                <w:rFonts w:eastAsia="Times New Roman"/>
                <w:sz w:val="22"/>
                <w:szCs w:val="22"/>
                <w:bdr w:val="nil"/>
              </w:rPr>
              <w:t xml:space="preserve">Toledo-Pereyra, L. H. (2012). Research design. </w:t>
            </w:r>
            <w:r w:rsidRPr="00C2646F">
              <w:rPr>
                <w:rFonts w:eastAsia="Times New Roman"/>
                <w:i/>
                <w:sz w:val="22"/>
                <w:szCs w:val="22"/>
                <w:bdr w:val="nil"/>
              </w:rPr>
              <w:t>Journal of Investigative Surgery</w:t>
            </w:r>
            <w:r w:rsidRPr="00C2646F">
              <w:rPr>
                <w:rFonts w:eastAsia="Times New Roman"/>
                <w:sz w:val="22"/>
                <w:szCs w:val="22"/>
                <w:bdr w:val="nil"/>
              </w:rPr>
              <w:t xml:space="preserve">, </w:t>
            </w:r>
            <w:r w:rsidRPr="00C2646F">
              <w:rPr>
                <w:rFonts w:eastAsia="Times New Roman"/>
                <w:i/>
                <w:sz w:val="22"/>
                <w:szCs w:val="22"/>
                <w:bdr w:val="nil"/>
              </w:rPr>
              <w:t>25</w:t>
            </w:r>
            <w:r w:rsidRPr="00C2646F">
              <w:rPr>
                <w:rFonts w:eastAsia="Times New Roman"/>
                <w:sz w:val="22"/>
                <w:szCs w:val="22"/>
                <w:bdr w:val="nil"/>
              </w:rPr>
              <w:t>(5), 279-280.</w:t>
            </w:r>
            <w:r w:rsidR="002E3523">
              <w:rPr>
                <w:rFonts w:eastAsia="Times New Roman"/>
                <w:sz w:val="22"/>
                <w:szCs w:val="22"/>
                <w:bdr w:val="nil"/>
              </w:rPr>
              <w:t xml:space="preserve"> </w:t>
            </w:r>
            <w:r w:rsidRPr="00C2646F">
              <w:rPr>
                <w:rFonts w:eastAsia="Times New Roman"/>
                <w:sz w:val="22"/>
                <w:szCs w:val="22"/>
                <w:bdr w:val="nil"/>
              </w:rPr>
              <w:t>doi:10.3109/08941939.2012.723954</w:t>
            </w:r>
          </w:p>
          <w:p w:rsidR="00F70B77" w:rsidRDefault="00F70B77">
            <w:pPr>
              <w:pBdr>
                <w:top w:val="none" w:sz="0" w:space="0" w:color="auto"/>
                <w:left w:val="none" w:sz="0" w:space="0" w:color="auto"/>
                <w:bottom w:val="none" w:sz="0" w:space="0" w:color="auto"/>
                <w:right w:val="none" w:sz="0" w:space="0" w:color="auto"/>
                <w:bar w:val="none" w:sz="0" w:color="auto"/>
              </w:pBdr>
              <w:rPr>
                <w:sz w:val="22"/>
                <w:szCs w:val="22"/>
                <w:lang w:val="en"/>
              </w:rPr>
            </w:pPr>
            <w:r w:rsidRPr="00310106">
              <w:rPr>
                <w:noProof/>
                <w:sz w:val="22"/>
                <w:szCs w:val="22"/>
                <w:lang w:val="en"/>
              </w:rPr>
              <w:t>Willgens</w:t>
            </w:r>
            <w:r w:rsidRPr="00F70B77">
              <w:rPr>
                <w:sz w:val="22"/>
                <w:szCs w:val="22"/>
                <w:lang w:val="en"/>
              </w:rPr>
              <w:t xml:space="preserve">, A. M., Cooper, R., Jadotte, D., Lilyea, B., Langtiw, C., &amp; </w:t>
            </w:r>
          </w:p>
          <w:p w:rsidR="00F70B77" w:rsidRDefault="00F70B77">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F70B77">
              <w:rPr>
                <w:sz w:val="22"/>
                <w:szCs w:val="22"/>
                <w:lang w:val="en"/>
              </w:rPr>
              <w:t xml:space="preserve">Obenchain-Leeson, A. (2016). How to enhance qualitative </w:t>
            </w:r>
          </w:p>
          <w:p w:rsidR="00F70B77" w:rsidRDefault="00F70B77">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F70B77">
              <w:rPr>
                <w:sz w:val="22"/>
                <w:szCs w:val="22"/>
                <w:lang w:val="en"/>
              </w:rPr>
              <w:t xml:space="preserve">research appraisal: Development of the methodological </w:t>
            </w:r>
          </w:p>
          <w:p w:rsidR="00F70B77" w:rsidRDefault="00F70B77">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F70B77">
              <w:rPr>
                <w:sz w:val="22"/>
                <w:szCs w:val="22"/>
                <w:lang w:val="en"/>
              </w:rPr>
              <w:t>congruence instrument.</w:t>
            </w:r>
            <w:r w:rsidRPr="00F70B77">
              <w:rPr>
                <w:i/>
                <w:iCs/>
                <w:sz w:val="22"/>
                <w:szCs w:val="22"/>
                <w:lang w:val="en"/>
              </w:rPr>
              <w:t xml:space="preserve"> The Qualitative Report, 21</w:t>
            </w:r>
            <w:r w:rsidRPr="00F70B77">
              <w:rPr>
                <w:sz w:val="22"/>
                <w:szCs w:val="22"/>
                <w:lang w:val="en"/>
              </w:rPr>
              <w:t xml:space="preserve">(12), </w:t>
            </w:r>
          </w:p>
          <w:p w:rsidR="002E3523" w:rsidRDefault="00F70B77">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F70B77">
              <w:rPr>
                <w:sz w:val="22"/>
                <w:szCs w:val="22"/>
                <w:lang w:val="en"/>
              </w:rPr>
              <w:t>2380.</w:t>
            </w:r>
            <w:r w:rsidR="002E3523">
              <w:rPr>
                <w:sz w:val="22"/>
                <w:szCs w:val="22"/>
                <w:lang w:val="en"/>
              </w:rPr>
              <w:t xml:space="preserve"> Retrieved from </w:t>
            </w:r>
            <w:r w:rsidRPr="00F70B77">
              <w:rPr>
                <w:sz w:val="22"/>
                <w:szCs w:val="22"/>
                <w:lang w:val="en"/>
              </w:rPr>
              <w:t>search.proquest.com.library.</w:t>
            </w:r>
          </w:p>
          <w:p w:rsidR="00DD0AA6" w:rsidRDefault="002E3523">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F70B77" w:rsidRPr="00F70B77">
              <w:rPr>
                <w:sz w:val="22"/>
                <w:szCs w:val="22"/>
                <w:lang w:val="en"/>
              </w:rPr>
              <w:t>capella.edu/docview/</w:t>
            </w:r>
            <w:r>
              <w:rPr>
                <w:sz w:val="22"/>
                <w:szCs w:val="22"/>
                <w:lang w:val="en"/>
              </w:rPr>
              <w:t>1867932103?Pq</w:t>
            </w:r>
            <w:r w:rsidR="00F70B77" w:rsidRPr="00F70B77">
              <w:rPr>
                <w:sz w:val="22"/>
                <w:szCs w:val="22"/>
                <w:lang w:val="en"/>
              </w:rPr>
              <w:t>origsite=</w:t>
            </w:r>
          </w:p>
          <w:p w:rsidR="00C2646F" w:rsidRPr="002E3523" w:rsidRDefault="00DD0AA6">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00F70B77" w:rsidRPr="00F70B77">
              <w:rPr>
                <w:sz w:val="22"/>
                <w:szCs w:val="22"/>
                <w:lang w:val="en"/>
              </w:rPr>
              <w:t>summon</w:t>
            </w:r>
            <w:r>
              <w:rPr>
                <w:sz w:val="22"/>
                <w:szCs w:val="22"/>
                <w:lang w:val="en"/>
              </w:rPr>
              <w:t>&amp;</w:t>
            </w:r>
            <w:r w:rsidR="00F70B77" w:rsidRPr="00F70B77">
              <w:rPr>
                <w:sz w:val="22"/>
                <w:szCs w:val="22"/>
                <w:lang w:val="en"/>
              </w:rPr>
              <w:t>library.capella.edu/login?url=accountid=27965</w:t>
            </w:r>
          </w:p>
        </w:tc>
      </w:tr>
      <w:tr w:rsidR="00C2646F" w:rsidRPr="0022128C" w:rsidTr="0092727B">
        <w:trPr>
          <w:trHeight w:val="4801"/>
        </w:trPr>
        <w:tc>
          <w:tcPr>
            <w:tcW w:w="294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C2646F" w:rsidRPr="0022128C" w:rsidRDefault="00C2646F" w:rsidP="00C2646F">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lastRenderedPageBreak/>
              <w:t>4</w:t>
            </w:r>
            <w:r w:rsidRPr="0022128C">
              <w:rPr>
                <w:b/>
                <w:bCs/>
                <w:color w:val="800000"/>
                <w:sz w:val="22"/>
                <w:szCs w:val="22"/>
                <w:u w:color="800000"/>
              </w:rPr>
              <w:t xml:space="preserve">.2 Population and Sample </w:t>
            </w:r>
          </w:p>
          <w:p w:rsidR="00C2646F" w:rsidRPr="0022128C" w:rsidRDefault="00C2646F" w:rsidP="00C2646F">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C2646F" w:rsidRPr="0022128C" w:rsidRDefault="00C2646F" w:rsidP="00C2646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color w:val="800000"/>
                <w:sz w:val="22"/>
                <w:szCs w:val="22"/>
                <w:u w:color="800000"/>
              </w:rPr>
              <w:t xml:space="preserve">Describe the characteristics of the larger </w:t>
            </w:r>
            <w:r w:rsidRPr="0022128C">
              <w:rPr>
                <w:bCs/>
                <w:color w:val="800000"/>
                <w:sz w:val="22"/>
                <w:szCs w:val="22"/>
                <w:u w:color="800000"/>
              </w:rPr>
              <w:t>population</w:t>
            </w:r>
            <w:r w:rsidRPr="0022128C">
              <w:rPr>
                <w:color w:val="800000"/>
                <w:sz w:val="22"/>
                <w:szCs w:val="22"/>
                <w:u w:color="800000"/>
              </w:rPr>
              <w:t xml:space="preserve"> from which the sample (study participants) will </w:t>
            </w:r>
            <w:r w:rsidRPr="00310106">
              <w:rPr>
                <w:noProof/>
                <w:color w:val="800000"/>
                <w:sz w:val="22"/>
                <w:szCs w:val="22"/>
              </w:rPr>
              <w:t>be drawn</w:t>
            </w:r>
            <w:r w:rsidRPr="0022128C">
              <w:rPr>
                <w:color w:val="800000"/>
                <w:sz w:val="22"/>
                <w:szCs w:val="22"/>
                <w:u w:color="800000"/>
              </w:rPr>
              <w:t>. Include sampling strategy such as purposeful.</w:t>
            </w:r>
            <w:r w:rsidRPr="0022128C">
              <w:rPr>
                <w:sz w:val="24"/>
                <w:szCs w:val="24"/>
              </w:rPr>
              <w:t xml:space="preserve"> </w:t>
            </w:r>
            <w:r w:rsidRPr="0022128C">
              <w:rPr>
                <w:color w:val="800000"/>
                <w:sz w:val="22"/>
                <w:szCs w:val="22"/>
                <w:u w:color="800000"/>
              </w:rPr>
              <w:t>State the estimated sample size needed for the study. Justify the sample size with support from the literature.</w:t>
            </w:r>
          </w:p>
          <w:p w:rsidR="00C2646F" w:rsidRPr="0022128C" w:rsidRDefault="00C2646F" w:rsidP="00C2646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C2646F" w:rsidRPr="0022128C" w:rsidRDefault="00C2646F" w:rsidP="00C2646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C2646F" w:rsidRPr="0022128C" w:rsidRDefault="00C2646F" w:rsidP="00C2646F">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Use current (within 5-7 years), scholarly,  PRIMARY resources to support statements.</w:t>
            </w:r>
          </w:p>
          <w:p w:rsidR="00C2646F" w:rsidRPr="0022128C" w:rsidRDefault="00C2646F" w:rsidP="00C2646F">
            <w:pPr>
              <w:pBdr>
                <w:top w:val="none" w:sz="0" w:space="0" w:color="auto"/>
                <w:left w:val="none" w:sz="0" w:space="0" w:color="auto"/>
                <w:bottom w:val="none" w:sz="0" w:space="0" w:color="auto"/>
                <w:right w:val="none" w:sz="0" w:space="0" w:color="auto"/>
                <w:bar w:val="none" w:sz="0" w:color="auto"/>
              </w:pBdr>
              <w:rPr>
                <w:b/>
                <w:sz w:val="22"/>
                <w:szCs w:val="22"/>
              </w:rPr>
            </w:pPr>
          </w:p>
          <w:p w:rsidR="00C2646F" w:rsidRPr="0022128C" w:rsidRDefault="00C2646F" w:rsidP="00C2646F">
            <w:pPr>
              <w:pStyle w:val="Title"/>
              <w:pBdr>
                <w:top w:val="none" w:sz="0" w:space="0" w:color="auto"/>
                <w:left w:val="none" w:sz="0" w:space="0" w:color="auto"/>
                <w:bottom w:val="none" w:sz="0" w:space="0" w:color="auto"/>
                <w:right w:val="none" w:sz="0" w:space="0" w:color="auto"/>
                <w:bar w:val="none" w:sz="0" w:color="auto"/>
              </w:pBdr>
              <w:jc w:val="left"/>
              <w:rPr>
                <w:rFonts w:hAnsi="Times New Roman" w:cs="Times New Roman"/>
                <w:bCs w:val="0"/>
                <w:color w:val="800000"/>
                <w:sz w:val="22"/>
                <w:szCs w:val="22"/>
                <w:u w:color="800000"/>
              </w:rPr>
            </w:pPr>
            <w:r w:rsidRPr="0022128C">
              <w:rPr>
                <w:rFonts w:hAnsi="Times New Roman" w:cs="Times New Roman"/>
                <w:bCs w:val="0"/>
                <w:color w:val="800000"/>
                <w:sz w:val="22"/>
                <w:szCs w:val="22"/>
                <w:u w:color="800000"/>
              </w:rPr>
              <w:t>• Use APA style in citing all resources.</w:t>
            </w:r>
          </w:p>
          <w:p w:rsidR="00C2646F" w:rsidRPr="0022128C" w:rsidRDefault="00C2646F" w:rsidP="00C2646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C2646F" w:rsidRPr="0022128C" w:rsidRDefault="00C2646F" w:rsidP="00C2646F">
            <w:pPr>
              <w:pBdr>
                <w:top w:val="none" w:sz="0" w:space="0" w:color="auto"/>
                <w:left w:val="none" w:sz="0" w:space="0" w:color="auto"/>
                <w:bottom w:val="none" w:sz="0" w:space="0" w:color="auto"/>
                <w:right w:val="none" w:sz="0" w:space="0" w:color="auto"/>
                <w:bar w:val="none" w:sz="0" w:color="auto"/>
              </w:pBdr>
            </w:pP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0D69"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bookmarkStart w:id="8" w:name="_Hlk483073138"/>
            <w:r w:rsidRPr="00B073F7">
              <w:rPr>
                <w:sz w:val="22"/>
                <w:szCs w:val="22"/>
              </w:rPr>
              <w:t xml:space="preserve">According to the report by Palinkas et al., (2015), samples are as a rule expected to be designated </w:t>
            </w:r>
            <w:r w:rsidR="00C25DDD">
              <w:rPr>
                <w:sz w:val="22"/>
                <w:szCs w:val="22"/>
              </w:rPr>
              <w:t>“</w:t>
            </w:r>
            <w:r w:rsidR="00C25DDD">
              <w:rPr>
                <w:noProof/>
                <w:sz w:val="22"/>
                <w:szCs w:val="22"/>
              </w:rPr>
              <w:t>I</w:t>
            </w:r>
            <w:r w:rsidRPr="00C25DDD">
              <w:rPr>
                <w:noProof/>
                <w:sz w:val="22"/>
                <w:szCs w:val="22"/>
              </w:rPr>
              <w:t>nterpretive</w:t>
            </w:r>
            <w:r w:rsidR="00C25DDD">
              <w:rPr>
                <w:noProof/>
                <w:sz w:val="22"/>
                <w:szCs w:val="22"/>
              </w:rPr>
              <w:t>”</w:t>
            </w:r>
            <w:r w:rsidRPr="00B073F7">
              <w:rPr>
                <w:sz w:val="22"/>
                <w:szCs w:val="22"/>
              </w:rPr>
              <w:t xml:space="preserve"> to yield situations that are ‘‘information rich.’’</w:t>
            </w:r>
            <w:r w:rsidR="00680D69">
              <w:rPr>
                <w:sz w:val="22"/>
                <w:szCs w:val="22"/>
              </w:rPr>
              <w:t xml:space="preserve"> </w:t>
            </w:r>
            <w:r w:rsidR="00AF7A11">
              <w:rPr>
                <w:sz w:val="22"/>
                <w:szCs w:val="22"/>
              </w:rPr>
              <w:t>Although, the</w:t>
            </w:r>
            <w:r w:rsidR="00680D69">
              <w:rPr>
                <w:sz w:val="22"/>
                <w:szCs w:val="22"/>
              </w:rPr>
              <w:t xml:space="preserve"> bigger population provides samp</w:t>
            </w:r>
            <w:r w:rsidR="00AF7A11">
              <w:rPr>
                <w:sz w:val="22"/>
                <w:szCs w:val="22"/>
              </w:rPr>
              <w:t xml:space="preserve">les from Elderly Care Facilities (ECF) across the country, </w:t>
            </w:r>
            <w:r w:rsidR="00680D69">
              <w:rPr>
                <w:noProof/>
                <w:sz w:val="22"/>
                <w:szCs w:val="22"/>
              </w:rPr>
              <w:t>a</w:t>
            </w:r>
            <w:r w:rsidR="00616EDE">
              <w:rPr>
                <w:noProof/>
                <w:sz w:val="22"/>
                <w:szCs w:val="22"/>
              </w:rPr>
              <w:t xml:space="preserve"> r</w:t>
            </w:r>
            <w:r w:rsidRPr="00616EDE">
              <w:rPr>
                <w:noProof/>
                <w:sz w:val="22"/>
                <w:szCs w:val="22"/>
              </w:rPr>
              <w:t>andom</w:t>
            </w:r>
            <w:r w:rsidRPr="00B073F7">
              <w:rPr>
                <w:sz w:val="22"/>
                <w:szCs w:val="22"/>
              </w:rPr>
              <w:t xml:space="preserve"> sampling </w:t>
            </w:r>
            <w:r w:rsidR="00616EDE">
              <w:rPr>
                <w:noProof/>
                <w:sz w:val="22"/>
                <w:szCs w:val="22"/>
              </w:rPr>
              <w:t>of 10</w:t>
            </w:r>
            <w:r w:rsidR="00AF7A11">
              <w:rPr>
                <w:sz w:val="22"/>
                <w:szCs w:val="22"/>
              </w:rPr>
              <w:t xml:space="preserve"> </w:t>
            </w:r>
            <w:r w:rsidRPr="00B073F7">
              <w:rPr>
                <w:sz w:val="22"/>
                <w:szCs w:val="22"/>
              </w:rPr>
              <w:t xml:space="preserve">participants </w:t>
            </w:r>
            <w:r w:rsidR="00AF7A11" w:rsidRPr="00C25DDD">
              <w:rPr>
                <w:noProof/>
                <w:sz w:val="22"/>
                <w:szCs w:val="22"/>
              </w:rPr>
              <w:t>are chosen</w:t>
            </w:r>
            <w:r w:rsidR="00AF7A11">
              <w:rPr>
                <w:noProof/>
                <w:sz w:val="22"/>
                <w:szCs w:val="22"/>
              </w:rPr>
              <w:t xml:space="preserve"> from five</w:t>
            </w:r>
            <w:r w:rsidR="00680D69">
              <w:rPr>
                <w:noProof/>
                <w:sz w:val="22"/>
                <w:szCs w:val="22"/>
              </w:rPr>
              <w:t xml:space="preserve"> </w:t>
            </w:r>
            <w:r w:rsidR="00AF7A11">
              <w:rPr>
                <w:noProof/>
                <w:sz w:val="22"/>
                <w:szCs w:val="22"/>
              </w:rPr>
              <w:t xml:space="preserve">ECF’s </w:t>
            </w:r>
            <w:r w:rsidR="00680D69">
              <w:rPr>
                <w:noProof/>
                <w:sz w:val="22"/>
                <w:szCs w:val="22"/>
              </w:rPr>
              <w:t>in southern California</w:t>
            </w:r>
            <w:r w:rsidRPr="00B073F7">
              <w:rPr>
                <w:sz w:val="22"/>
                <w:szCs w:val="22"/>
              </w:rPr>
              <w:t xml:space="preserve">. </w:t>
            </w:r>
            <w:r w:rsidR="00C25DDD">
              <w:rPr>
                <w:noProof/>
                <w:sz w:val="22"/>
                <w:szCs w:val="22"/>
              </w:rPr>
              <w:t>P</w:t>
            </w:r>
            <w:r w:rsidR="00926D80" w:rsidRPr="00C25DDD">
              <w:rPr>
                <w:noProof/>
                <w:sz w:val="22"/>
                <w:szCs w:val="22"/>
              </w:rPr>
              <w:t>er</w:t>
            </w:r>
            <w:r w:rsidR="00926D80">
              <w:rPr>
                <w:sz w:val="22"/>
                <w:szCs w:val="22"/>
              </w:rPr>
              <w:t xml:space="preserve"> Capella policy</w:t>
            </w:r>
            <w:r w:rsidR="00545A41">
              <w:rPr>
                <w:sz w:val="22"/>
                <w:szCs w:val="22"/>
              </w:rPr>
              <w:t xml:space="preserve"> for Public Service Leadership (PSL)</w:t>
            </w:r>
            <w:r w:rsidR="00926D80">
              <w:rPr>
                <w:sz w:val="22"/>
                <w:szCs w:val="22"/>
              </w:rPr>
              <w:t xml:space="preserve">, the </w:t>
            </w:r>
            <w:r w:rsidR="00C25DDD">
              <w:rPr>
                <w:noProof/>
                <w:sz w:val="22"/>
                <w:szCs w:val="22"/>
              </w:rPr>
              <w:t>ten</w:t>
            </w:r>
            <w:r w:rsidR="00926D80">
              <w:rPr>
                <w:sz w:val="22"/>
                <w:szCs w:val="22"/>
              </w:rPr>
              <w:t xml:space="preserve"> samples are the minimum</w:t>
            </w:r>
            <w:r w:rsidR="00AF7A11">
              <w:rPr>
                <w:sz w:val="22"/>
                <w:szCs w:val="22"/>
              </w:rPr>
              <w:t xml:space="preserve"> and more are added until</w:t>
            </w:r>
            <w:r w:rsidR="00680D69">
              <w:rPr>
                <w:sz w:val="22"/>
                <w:szCs w:val="22"/>
              </w:rPr>
              <w:t xml:space="preserve"> saturation of data</w:t>
            </w:r>
            <w:r w:rsidR="00AF7A11">
              <w:rPr>
                <w:sz w:val="22"/>
                <w:szCs w:val="22"/>
              </w:rPr>
              <w:t xml:space="preserve"> </w:t>
            </w:r>
            <w:r w:rsidR="00AF7A11" w:rsidRPr="00C25DDD">
              <w:rPr>
                <w:noProof/>
                <w:sz w:val="22"/>
                <w:szCs w:val="22"/>
              </w:rPr>
              <w:t xml:space="preserve">is </w:t>
            </w:r>
            <w:r w:rsidR="00680D69" w:rsidRPr="00C25DDD">
              <w:rPr>
                <w:noProof/>
                <w:sz w:val="22"/>
                <w:szCs w:val="22"/>
              </w:rPr>
              <w:t>achieved</w:t>
            </w:r>
            <w:r w:rsidR="00926D80">
              <w:rPr>
                <w:sz w:val="22"/>
                <w:szCs w:val="22"/>
              </w:rPr>
              <w:t xml:space="preserve">. </w:t>
            </w:r>
          </w:p>
          <w:p w:rsidR="00680D69" w:rsidRDefault="00680D69"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B073F7" w:rsidRDefault="00926D80" w:rsidP="00B073F7">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The saturation of data may require interviews with more samples.</w:t>
            </w:r>
            <w:r w:rsidRPr="00B073F7">
              <w:rPr>
                <w:sz w:val="22"/>
                <w:szCs w:val="22"/>
              </w:rPr>
              <w:t xml:space="preserve"> Among</w:t>
            </w:r>
            <w:r w:rsidR="00B073F7" w:rsidRPr="00B073F7">
              <w:rPr>
                <w:sz w:val="22"/>
                <w:szCs w:val="22"/>
              </w:rPr>
              <w:t xml:space="preserve"> those ten participants’, (if possible) half will be women. Palinkas et al. (2015) acknowledge that these participants are highly skilled (as cited in Cresswell et al., 2011).</w:t>
            </w:r>
            <w:r w:rsidR="00545A41">
              <w:rPr>
                <w:sz w:val="22"/>
                <w:szCs w:val="22"/>
              </w:rPr>
              <w:t xml:space="preserve"> This study will involve supervisors and their</w:t>
            </w:r>
            <w:r w:rsidR="00B073F7" w:rsidRPr="00B073F7">
              <w:rPr>
                <w:sz w:val="22"/>
                <w:szCs w:val="22"/>
              </w:rPr>
              <w:t xml:space="preserve"> staf</w:t>
            </w:r>
            <w:r w:rsidR="00DF2B7C">
              <w:rPr>
                <w:sz w:val="22"/>
                <w:szCs w:val="22"/>
              </w:rPr>
              <w:t>f with greater than two years</w:t>
            </w:r>
            <w:r w:rsidR="00B073F7" w:rsidRPr="00B073F7">
              <w:rPr>
                <w:sz w:val="22"/>
                <w:szCs w:val="22"/>
              </w:rPr>
              <w:t xml:space="preserve"> </w:t>
            </w:r>
            <w:r w:rsidR="00DF2B7C">
              <w:rPr>
                <w:sz w:val="22"/>
                <w:szCs w:val="22"/>
              </w:rPr>
              <w:t xml:space="preserve">of </w:t>
            </w:r>
            <w:r w:rsidR="00B073F7" w:rsidRPr="00DF2B7C">
              <w:rPr>
                <w:noProof/>
                <w:sz w:val="22"/>
                <w:szCs w:val="22"/>
              </w:rPr>
              <w:t>exper</w:t>
            </w:r>
            <w:r w:rsidR="00B073F7" w:rsidRPr="00B073F7">
              <w:rPr>
                <w:sz w:val="22"/>
                <w:szCs w:val="22"/>
              </w:rPr>
              <w:t xml:space="preserve">ience. The participants can provide information from previous employment. The reason and control of random sampling originate from statistical probability theory because it allows samples chosen from a bigger population (Patton, 2015). The bigger population exist worldwide. However, natural and </w:t>
            </w:r>
            <w:r w:rsidR="00B073F7" w:rsidRPr="00616EDE">
              <w:rPr>
                <w:noProof/>
                <w:sz w:val="22"/>
                <w:szCs w:val="22"/>
              </w:rPr>
              <w:t>human</w:t>
            </w:r>
            <w:r w:rsidR="00616EDE">
              <w:rPr>
                <w:noProof/>
                <w:sz w:val="22"/>
                <w:szCs w:val="22"/>
              </w:rPr>
              <w:t>-</w:t>
            </w:r>
            <w:r w:rsidR="00B073F7" w:rsidRPr="00616EDE">
              <w:rPr>
                <w:noProof/>
                <w:sz w:val="22"/>
                <w:szCs w:val="22"/>
              </w:rPr>
              <w:t>made</w:t>
            </w:r>
            <w:r w:rsidR="00B073F7" w:rsidRPr="00B073F7">
              <w:rPr>
                <w:sz w:val="22"/>
                <w:szCs w:val="22"/>
              </w:rPr>
              <w:t xml:space="preserve"> disasters have cau</w:t>
            </w:r>
            <w:r w:rsidR="00545A41">
              <w:rPr>
                <w:sz w:val="22"/>
                <w:szCs w:val="22"/>
              </w:rPr>
              <w:t>sed evacuations of ECF’s</w:t>
            </w:r>
            <w:r w:rsidR="00B073F7" w:rsidRPr="00B073F7">
              <w:rPr>
                <w:sz w:val="22"/>
                <w:szCs w:val="22"/>
              </w:rPr>
              <w:t xml:space="preserve"> across the United States.</w:t>
            </w: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Although gender is in the study, it</w:t>
            </w:r>
            <w:r w:rsidR="00680D69">
              <w:rPr>
                <w:sz w:val="22"/>
                <w:szCs w:val="22"/>
              </w:rPr>
              <w:t xml:space="preserve"> has no bearing on the interpretive</w:t>
            </w:r>
            <w:r w:rsidRPr="00B073F7">
              <w:rPr>
                <w:sz w:val="22"/>
                <w:szCs w:val="22"/>
              </w:rPr>
              <w:t xml:space="preserve"> strategy from the population, because there are no differences in how much experience a male versus a female has. By taking this study approach, conflicts with groups of employees who may have an alternative agenda that is contrary to the study</w:t>
            </w:r>
            <w:r w:rsidR="00680D69">
              <w:rPr>
                <w:sz w:val="22"/>
                <w:szCs w:val="22"/>
              </w:rPr>
              <w:t xml:space="preserve"> </w:t>
            </w:r>
            <w:r w:rsidR="00680D69" w:rsidRPr="00C25DDD">
              <w:rPr>
                <w:noProof/>
                <w:sz w:val="22"/>
                <w:szCs w:val="22"/>
              </w:rPr>
              <w:t>is</w:t>
            </w:r>
            <w:r w:rsidRPr="00C25DDD">
              <w:rPr>
                <w:noProof/>
                <w:sz w:val="22"/>
                <w:szCs w:val="22"/>
              </w:rPr>
              <w:t xml:space="preserve"> </w:t>
            </w:r>
            <w:r w:rsidR="001D7028" w:rsidRPr="00C25DDD">
              <w:rPr>
                <w:noProof/>
                <w:sz w:val="22"/>
                <w:szCs w:val="22"/>
              </w:rPr>
              <w:t>avoided</w:t>
            </w:r>
            <w:r w:rsidR="001D7028" w:rsidRPr="00B073F7">
              <w:rPr>
                <w:sz w:val="22"/>
                <w:szCs w:val="22"/>
              </w:rPr>
              <w:t>.</w:t>
            </w:r>
            <w:r w:rsidRPr="00B073F7">
              <w:rPr>
                <w:sz w:val="22"/>
                <w:szCs w:val="22"/>
              </w:rPr>
              <w:t xml:space="preserve"> Consequently, Bungay, Oliffe, and Atchison (2015) found that research that treats or silence groups where employees might propagate power differences and inequalities could obstruct the actions of other employees (as cited in Dewey &amp; Zheng, 2013; as cited in Maher, Pickering &amp; Gerard, 2013).</w:t>
            </w: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 xml:space="preserve">The summarized inclusion and exclusion criteria </w:t>
            </w:r>
            <w:r w:rsidRPr="00B073F7">
              <w:rPr>
                <w:noProof/>
                <w:sz w:val="22"/>
                <w:szCs w:val="22"/>
              </w:rPr>
              <w:t>include</w:t>
            </w:r>
            <w:r w:rsidRPr="00B073F7">
              <w:rPr>
                <w:sz w:val="22"/>
                <w:szCs w:val="22"/>
              </w:rPr>
              <w:t>:</w:t>
            </w: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b/>
                <w:sz w:val="22"/>
                <w:szCs w:val="22"/>
              </w:rPr>
            </w:pPr>
            <w:r w:rsidRPr="00B073F7">
              <w:rPr>
                <w:b/>
                <w:sz w:val="22"/>
                <w:szCs w:val="22"/>
              </w:rPr>
              <w:t>Inclusion criteria</w:t>
            </w: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B073F7" w:rsidRDefault="00B073F7" w:rsidP="00B073F7">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Age 20 and over</w:t>
            </w:r>
          </w:p>
          <w:p w:rsidR="00B073F7" w:rsidRPr="00B073F7" w:rsidRDefault="00B073F7" w:rsidP="00B073F7">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Greater than two years’ tenure or experience</w:t>
            </w:r>
          </w:p>
          <w:p w:rsidR="00B073F7" w:rsidRPr="00B073F7" w:rsidRDefault="00B073F7" w:rsidP="00B073F7">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Be a resident of Southern California</w:t>
            </w:r>
          </w:p>
          <w:p w:rsidR="00B073F7" w:rsidRPr="00B073F7" w:rsidRDefault="00B073F7" w:rsidP="00B073F7">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Can read, write and speak English</w:t>
            </w:r>
          </w:p>
          <w:p w:rsidR="00B073F7" w:rsidRPr="00B073F7" w:rsidRDefault="00B073F7" w:rsidP="00B073F7">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 xml:space="preserve">Have access to the Internet by laptop, desktop computer, iPad, cell phone, or any electronic device that protects the participants’ online experience. </w:t>
            </w:r>
          </w:p>
          <w:p w:rsidR="00B073F7" w:rsidRPr="00B073F7" w:rsidRDefault="00B073F7" w:rsidP="00B073F7">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Have antiviral software on the participants’ electronic device that protects from monitoring, eavesdropping, cookies that allow information sharing, and unrequested copying.</w:t>
            </w: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b/>
                <w:sz w:val="22"/>
                <w:szCs w:val="22"/>
              </w:rPr>
            </w:pPr>
            <w:r w:rsidRPr="00B073F7">
              <w:rPr>
                <w:b/>
                <w:sz w:val="22"/>
                <w:szCs w:val="22"/>
              </w:rPr>
              <w:t>Exclusion criteria</w:t>
            </w:r>
          </w:p>
          <w:p w:rsidR="00B073F7" w:rsidRPr="00B073F7"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B073F7" w:rsidRDefault="00B073F7" w:rsidP="00B073F7">
            <w:pPr>
              <w:numPr>
                <w:ilvl w:val="0"/>
                <w:numId w:val="58"/>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Age less than 20</w:t>
            </w:r>
          </w:p>
          <w:p w:rsidR="00B073F7" w:rsidRPr="00B073F7" w:rsidRDefault="00B073F7" w:rsidP="00B073F7">
            <w:pPr>
              <w:numPr>
                <w:ilvl w:val="0"/>
                <w:numId w:val="58"/>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lastRenderedPageBreak/>
              <w:t>Less than two years’ tenure or experience</w:t>
            </w:r>
          </w:p>
          <w:p w:rsidR="00B073F7" w:rsidRPr="00B073F7" w:rsidRDefault="00B073F7" w:rsidP="00B073F7">
            <w:pPr>
              <w:numPr>
                <w:ilvl w:val="0"/>
                <w:numId w:val="58"/>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Not a resident of Southern California</w:t>
            </w:r>
          </w:p>
          <w:p w:rsidR="00B073F7" w:rsidRPr="00B073F7" w:rsidRDefault="00B073F7" w:rsidP="00B073F7">
            <w:pPr>
              <w:numPr>
                <w:ilvl w:val="0"/>
                <w:numId w:val="58"/>
              </w:numPr>
              <w:pBdr>
                <w:top w:val="none" w:sz="0" w:space="0" w:color="auto"/>
                <w:left w:val="none" w:sz="0" w:space="0" w:color="auto"/>
                <w:bottom w:val="none" w:sz="0" w:space="0" w:color="auto"/>
                <w:right w:val="none" w:sz="0" w:space="0" w:color="auto"/>
                <w:bar w:val="none" w:sz="0" w:color="auto"/>
              </w:pBdr>
              <w:rPr>
                <w:sz w:val="22"/>
                <w:szCs w:val="22"/>
              </w:rPr>
            </w:pPr>
            <w:r w:rsidRPr="00B073F7">
              <w:rPr>
                <w:sz w:val="22"/>
                <w:szCs w:val="22"/>
              </w:rPr>
              <w:t>Unable to read, write, or speak English</w:t>
            </w:r>
          </w:p>
          <w:p w:rsidR="00B073F7" w:rsidRPr="00577271" w:rsidRDefault="00B073F7" w:rsidP="003906A3">
            <w:pPr>
              <w:numPr>
                <w:ilvl w:val="0"/>
                <w:numId w:val="61"/>
              </w:num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Does not have access to the Internet by laptop, desktop computer, iPad, cell phone, or any electronic device that protects the participants’ online experience.</w:t>
            </w:r>
          </w:p>
          <w:p w:rsidR="00B073F7" w:rsidRPr="00577271" w:rsidRDefault="00B073F7" w:rsidP="003906A3">
            <w:pPr>
              <w:numPr>
                <w:ilvl w:val="0"/>
                <w:numId w:val="61"/>
              </w:num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Does not have antiviral software on the participants’ electronic device that protects from monitoring, eavesdropping, cookies that allow information sharing, and unrequested copying. </w:t>
            </w:r>
          </w:p>
          <w:bookmarkEnd w:id="8"/>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References</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noProof/>
                <w:sz w:val="22"/>
                <w:szCs w:val="22"/>
              </w:rPr>
            </w:pPr>
            <w:r w:rsidRPr="00577271">
              <w:rPr>
                <w:sz w:val="22"/>
                <w:szCs w:val="22"/>
              </w:rPr>
              <w:t xml:space="preserve">Bungay, V., Oliffe, J., &amp; Atchison, C. (2016). </w:t>
            </w:r>
            <w:r w:rsidRPr="00577271">
              <w:rPr>
                <w:noProof/>
                <w:sz w:val="22"/>
                <w:szCs w:val="22"/>
              </w:rPr>
              <w:t xml:space="preserve">Addressing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noProof/>
                <w:sz w:val="22"/>
                <w:szCs w:val="22"/>
              </w:rPr>
            </w:pPr>
            <w:r w:rsidRPr="00577271">
              <w:rPr>
                <w:noProof/>
                <w:sz w:val="22"/>
                <w:szCs w:val="22"/>
              </w:rPr>
              <w:t xml:space="preserve">           </w:t>
            </w:r>
            <w:r w:rsidRPr="00310106">
              <w:rPr>
                <w:noProof/>
                <w:sz w:val="22"/>
                <w:szCs w:val="22"/>
              </w:rPr>
              <w:t>underrepresentation</w:t>
            </w:r>
            <w:r w:rsidRPr="00577271">
              <w:rPr>
                <w:noProof/>
                <w:sz w:val="22"/>
                <w:szCs w:val="22"/>
              </w:rPr>
              <w:t xml:space="preserve"> in sex work research: Reflections on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noProof/>
                <w:sz w:val="22"/>
                <w:szCs w:val="22"/>
              </w:rPr>
              <w:t xml:space="preserve">           designing a purposeful sampling strategy.</w:t>
            </w:r>
            <w:r w:rsidRPr="00577271">
              <w:rPr>
                <w:sz w:val="22"/>
                <w:szCs w:val="22"/>
              </w:rPr>
              <w:t xml:space="preserve"> </w:t>
            </w:r>
            <w:r w:rsidRPr="00577271">
              <w:rPr>
                <w:i/>
                <w:sz w:val="22"/>
                <w:szCs w:val="22"/>
              </w:rPr>
              <w:t xml:space="preserve">Qualitative Health </w:t>
            </w:r>
            <w:r w:rsidRPr="00577271">
              <w:rPr>
                <w:sz w:val="22"/>
                <w:szCs w:val="22"/>
              </w:rPr>
              <w:t xml:space="preserve">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w:t>
            </w:r>
            <w:r w:rsidRPr="00577271">
              <w:rPr>
                <w:i/>
                <w:sz w:val="22"/>
                <w:szCs w:val="22"/>
              </w:rPr>
              <w:t>Research</w:t>
            </w:r>
            <w:r w:rsidRPr="00577271">
              <w:rPr>
                <w:sz w:val="22"/>
                <w:szCs w:val="22"/>
              </w:rPr>
              <w:t xml:space="preserve">, </w:t>
            </w:r>
            <w:r w:rsidRPr="00577271">
              <w:rPr>
                <w:i/>
                <w:sz w:val="22"/>
                <w:szCs w:val="22"/>
              </w:rPr>
              <w:t>26</w:t>
            </w:r>
            <w:r w:rsidRPr="00577271">
              <w:rPr>
                <w:sz w:val="22"/>
                <w:szCs w:val="22"/>
              </w:rPr>
              <w:t>(7), 966-97</w:t>
            </w:r>
            <w:r w:rsidR="00CE0F33">
              <w:rPr>
                <w:sz w:val="22"/>
                <w:szCs w:val="22"/>
              </w:rPr>
              <w:t>8. doi:10.1177/1049732315613042</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rFonts w:eastAsia="Calibri"/>
                <w:i/>
                <w:iCs/>
                <w:sz w:val="22"/>
                <w:szCs w:val="22"/>
              </w:rPr>
            </w:pPr>
            <w:r w:rsidRPr="00577271">
              <w:rPr>
                <w:rFonts w:eastAsia="Calibri"/>
                <w:sz w:val="22"/>
                <w:szCs w:val="22"/>
              </w:rPr>
              <w:t xml:space="preserve">Creswell, J. W., &amp; Plano Clark, V. L. (2011). </w:t>
            </w:r>
            <w:r w:rsidRPr="00577271">
              <w:rPr>
                <w:rFonts w:eastAsia="Calibri"/>
                <w:i/>
                <w:iCs/>
                <w:sz w:val="22"/>
                <w:szCs w:val="22"/>
              </w:rPr>
              <w:t xml:space="preserve">Designing and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rFonts w:eastAsia="Calibri"/>
                <w:sz w:val="22"/>
                <w:szCs w:val="22"/>
              </w:rPr>
            </w:pPr>
            <w:r w:rsidRPr="00577271">
              <w:rPr>
                <w:rFonts w:eastAsia="Calibri"/>
                <w:i/>
                <w:iCs/>
                <w:sz w:val="22"/>
                <w:szCs w:val="22"/>
              </w:rPr>
              <w:t xml:space="preserve">           </w:t>
            </w:r>
            <w:r w:rsidRPr="00310106">
              <w:rPr>
                <w:rFonts w:eastAsia="Calibri"/>
                <w:i/>
                <w:iCs/>
                <w:noProof/>
                <w:sz w:val="22"/>
                <w:szCs w:val="22"/>
              </w:rPr>
              <w:t>conducting</w:t>
            </w:r>
            <w:r w:rsidRPr="00577271">
              <w:rPr>
                <w:rFonts w:eastAsia="Calibri"/>
                <w:i/>
                <w:iCs/>
                <w:sz w:val="22"/>
                <w:szCs w:val="22"/>
              </w:rPr>
              <w:t xml:space="preserve"> mixed method research </w:t>
            </w:r>
            <w:r w:rsidRPr="00577271">
              <w:rPr>
                <w:rFonts w:eastAsia="Calibri"/>
                <w:sz w:val="22"/>
                <w:szCs w:val="22"/>
              </w:rPr>
              <w:t xml:space="preserve">(2nd ed.). Thousand Oaks,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rFonts w:eastAsia="Calibri"/>
                <w:sz w:val="22"/>
                <w:szCs w:val="22"/>
              </w:rPr>
              <w:t xml:space="preserve">           CA: Sage.</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i/>
                <w:iCs/>
                <w:sz w:val="22"/>
                <w:szCs w:val="22"/>
              </w:rPr>
            </w:pPr>
            <w:r w:rsidRPr="00577271">
              <w:rPr>
                <w:sz w:val="22"/>
                <w:szCs w:val="22"/>
              </w:rPr>
              <w:t>Dewey, S., &amp; Zheng, T. (2013). </w:t>
            </w:r>
            <w:r w:rsidRPr="00577271">
              <w:rPr>
                <w:i/>
                <w:iCs/>
                <w:sz w:val="22"/>
                <w:szCs w:val="22"/>
              </w:rPr>
              <w:t xml:space="preserve">Ethical research with sex workers: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i/>
                <w:iCs/>
                <w:sz w:val="22"/>
                <w:szCs w:val="22"/>
              </w:rPr>
              <w:t xml:space="preserve">           Anthropological approaches</w:t>
            </w:r>
            <w:r w:rsidRPr="00577271">
              <w:rPr>
                <w:sz w:val="22"/>
                <w:szCs w:val="22"/>
              </w:rPr>
              <w:t xml:space="preserve">. New York: Springer. doi: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w:t>
            </w:r>
            <w:r w:rsidR="00CE0F33">
              <w:rPr>
                <w:sz w:val="22"/>
                <w:szCs w:val="22"/>
              </w:rPr>
              <w:t xml:space="preserve">      10.1007/978-1-4614-6492-1</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i/>
                <w:iCs/>
                <w:noProof/>
                <w:sz w:val="22"/>
                <w:szCs w:val="22"/>
              </w:rPr>
            </w:pPr>
            <w:r w:rsidRPr="00577271">
              <w:rPr>
                <w:sz w:val="22"/>
                <w:szCs w:val="22"/>
              </w:rPr>
              <w:t>Maher, J., Pickering, S., &amp; Gerard, A. (2013). </w:t>
            </w:r>
            <w:r w:rsidRPr="00577271">
              <w:rPr>
                <w:i/>
                <w:iCs/>
                <w:sz w:val="22"/>
                <w:szCs w:val="22"/>
              </w:rPr>
              <w:t xml:space="preserve">Sex work: </w:t>
            </w:r>
            <w:r w:rsidRPr="00577271">
              <w:rPr>
                <w:i/>
                <w:iCs/>
                <w:noProof/>
                <w:sz w:val="22"/>
                <w:szCs w:val="22"/>
              </w:rPr>
              <w:t xml:space="preserve">Labor,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i/>
                <w:iCs/>
                <w:noProof/>
                <w:sz w:val="22"/>
                <w:szCs w:val="22"/>
              </w:rPr>
              <w:t xml:space="preserve">           mobility</w:t>
            </w:r>
            <w:r w:rsidRPr="00577271">
              <w:rPr>
                <w:i/>
                <w:iCs/>
                <w:sz w:val="22"/>
                <w:szCs w:val="22"/>
              </w:rPr>
              <w:t xml:space="preserve"> and sexual services</w:t>
            </w:r>
            <w:r w:rsidRPr="00577271">
              <w:rPr>
                <w:sz w:val="22"/>
                <w:szCs w:val="22"/>
              </w:rPr>
              <w:t xml:space="preserve">. Routledge. Retrieved from </w:t>
            </w:r>
          </w:p>
          <w:p w:rsidR="00B073F7" w:rsidRPr="00577271" w:rsidRDefault="00DD0AA6" w:rsidP="00B073F7">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B073F7" w:rsidRPr="00577271">
              <w:rPr>
                <w:sz w:val="22"/>
                <w:szCs w:val="22"/>
              </w:rPr>
              <w:t>books.google.com/books?id=goubBAAAQBAJ&amp;pg</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=PA314&amp;lpg=PA314&amp;dq=Maher,+J.,+Pickering,+S.,</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+%26+Gerard,+A.+(2013).&amp;source=bl&amp;ots=2nX0Y</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lmuxi&amp;sig=ISuvzX_5yG-U5</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QmGkz5smAREaA&amp;hl=en&amp;sa=X&amp;ved=</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0ahUKEwiqsvGHqd7SAhXlwlQKHa8kBVcQ6AEIIT</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AB#v=onepage&amp;q=Maher%2C%20J.%2C%20Pickering%</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2C%20S.%2C%20%26%20Gerard%2C%20A.%20</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(2013).</w:t>
            </w:r>
            <w:r w:rsidR="00CE0F33">
              <w:rPr>
                <w:sz w:val="22"/>
                <w:szCs w:val="22"/>
              </w:rPr>
              <w:t>&amp;f=fals</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Palinkas, L. A., Horwitz, S. M., Green, C. A., Wisdom, J. P., Duan,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N., &amp; Hoagwood, K. (2015). Purposeful sampling for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qualitative data collection and analysis in mixed method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i/>
                <w:iCs/>
                <w:sz w:val="22"/>
                <w:szCs w:val="22"/>
              </w:rPr>
            </w:pPr>
            <w:r w:rsidRPr="00577271">
              <w:rPr>
                <w:sz w:val="22"/>
                <w:szCs w:val="22"/>
              </w:rPr>
              <w:t xml:space="preserve">           implementation research.</w:t>
            </w:r>
            <w:r w:rsidRPr="00577271">
              <w:rPr>
                <w:i/>
                <w:iCs/>
                <w:sz w:val="22"/>
                <w:szCs w:val="22"/>
              </w:rPr>
              <w:t xml:space="preserve"> Administration and Policy in Mental </w:t>
            </w:r>
          </w:p>
          <w:p w:rsidR="00B073F7" w:rsidRPr="00577271" w:rsidRDefault="00B073F7" w:rsidP="00B073F7">
            <w:pPr>
              <w:pBdr>
                <w:top w:val="none" w:sz="0" w:space="0" w:color="auto"/>
                <w:left w:val="none" w:sz="0" w:space="0" w:color="auto"/>
                <w:bottom w:val="none" w:sz="0" w:space="0" w:color="auto"/>
                <w:right w:val="none" w:sz="0" w:space="0" w:color="auto"/>
                <w:bar w:val="none" w:sz="0" w:color="auto"/>
              </w:pBdr>
              <w:rPr>
                <w:sz w:val="22"/>
                <w:szCs w:val="22"/>
              </w:rPr>
            </w:pPr>
            <w:r w:rsidRPr="00577271">
              <w:rPr>
                <w:i/>
                <w:iCs/>
                <w:sz w:val="22"/>
                <w:szCs w:val="22"/>
              </w:rPr>
              <w:t xml:space="preserve">           Health and Mental Health Services Research, 42</w:t>
            </w:r>
            <w:r w:rsidRPr="00577271">
              <w:rPr>
                <w:sz w:val="22"/>
                <w:szCs w:val="22"/>
              </w:rPr>
              <w:t xml:space="preserve">(5), 533-544. </w:t>
            </w:r>
          </w:p>
          <w:p w:rsidR="00B073F7" w:rsidRPr="00577271" w:rsidRDefault="00DD0AA6" w:rsidP="00B073F7">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B073F7" w:rsidRPr="00577271">
              <w:rPr>
                <w:sz w:val="22"/>
                <w:szCs w:val="22"/>
              </w:rPr>
              <w:t xml:space="preserve">doi.org.library.capella.edu/10.1007/s10488-013-  </w:t>
            </w:r>
          </w:p>
          <w:p w:rsidR="002F09ED" w:rsidRDefault="00B073F7" w:rsidP="002F09ED">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           0528-y</w:t>
            </w:r>
          </w:p>
          <w:p w:rsidR="002F09ED" w:rsidRDefault="002F09ED" w:rsidP="002F09ED">
            <w:pPr>
              <w:pBdr>
                <w:top w:val="none" w:sz="0" w:space="0" w:color="auto"/>
                <w:left w:val="none" w:sz="0" w:space="0" w:color="auto"/>
                <w:bottom w:val="none" w:sz="0" w:space="0" w:color="auto"/>
                <w:right w:val="none" w:sz="0" w:space="0" w:color="auto"/>
                <w:bar w:val="none" w:sz="0" w:color="auto"/>
              </w:pBdr>
              <w:rPr>
                <w:i/>
                <w:sz w:val="22"/>
                <w:szCs w:val="22"/>
              </w:rPr>
            </w:pPr>
            <w:r w:rsidRPr="00F83ED1">
              <w:rPr>
                <w:sz w:val="22"/>
                <w:szCs w:val="22"/>
              </w:rPr>
              <w:t xml:space="preserve">Patton, Q. M. (2015). </w:t>
            </w:r>
            <w:r w:rsidRPr="00F83ED1">
              <w:rPr>
                <w:i/>
                <w:sz w:val="22"/>
                <w:szCs w:val="22"/>
              </w:rPr>
              <w:t xml:space="preserve">Qualitative Research &amp; Evaluation Methods: </w:t>
            </w:r>
          </w:p>
          <w:p w:rsidR="002F09ED" w:rsidRDefault="002F09ED" w:rsidP="002F09ED">
            <w:pPr>
              <w:pBdr>
                <w:top w:val="none" w:sz="0" w:space="0" w:color="auto"/>
                <w:left w:val="none" w:sz="0" w:space="0" w:color="auto"/>
                <w:bottom w:val="none" w:sz="0" w:space="0" w:color="auto"/>
                <w:right w:val="none" w:sz="0" w:space="0" w:color="auto"/>
                <w:bar w:val="none" w:sz="0" w:color="auto"/>
              </w:pBdr>
              <w:rPr>
                <w:sz w:val="22"/>
                <w:szCs w:val="22"/>
              </w:rPr>
            </w:pPr>
            <w:r>
              <w:rPr>
                <w:i/>
                <w:sz w:val="22"/>
                <w:szCs w:val="22"/>
              </w:rPr>
              <w:t xml:space="preserve">           </w:t>
            </w:r>
            <w:r w:rsidRPr="00F83ED1">
              <w:rPr>
                <w:i/>
                <w:sz w:val="22"/>
                <w:szCs w:val="22"/>
              </w:rPr>
              <w:t>Integrating Theory and Practice,</w:t>
            </w:r>
            <w:r w:rsidRPr="00F83ED1">
              <w:rPr>
                <w:sz w:val="22"/>
                <w:szCs w:val="22"/>
              </w:rPr>
              <w:t xml:space="preserve"> 4th Edition. [Vital Source </w:t>
            </w:r>
          </w:p>
          <w:p w:rsidR="002F09ED" w:rsidRDefault="002F09ED" w:rsidP="002F09E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F83ED1">
              <w:rPr>
                <w:sz w:val="22"/>
                <w:szCs w:val="22"/>
              </w:rPr>
              <w:t xml:space="preserve">Bookshelf </w:t>
            </w:r>
            <w:r>
              <w:rPr>
                <w:sz w:val="22"/>
                <w:szCs w:val="22"/>
              </w:rPr>
              <w:t xml:space="preserve">Online]. Retrieved from </w:t>
            </w:r>
          </w:p>
          <w:p w:rsidR="002F09ED" w:rsidRPr="002F09ED" w:rsidRDefault="002F09ED" w:rsidP="002F09E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F83ED1">
              <w:rPr>
                <w:sz w:val="22"/>
                <w:szCs w:val="22"/>
              </w:rPr>
              <w:t>online.vitalsource.com/#/books/9781483314815/</w:t>
            </w:r>
          </w:p>
          <w:p w:rsidR="002F09ED" w:rsidRPr="00B4079D" w:rsidRDefault="002F09ED" w:rsidP="00B073F7">
            <w:pPr>
              <w:pBdr>
                <w:top w:val="none" w:sz="0" w:space="0" w:color="auto"/>
                <w:left w:val="none" w:sz="0" w:space="0" w:color="auto"/>
                <w:bottom w:val="none" w:sz="0" w:space="0" w:color="auto"/>
                <w:right w:val="none" w:sz="0" w:space="0" w:color="auto"/>
                <w:bar w:val="none" w:sz="0" w:color="auto"/>
              </w:pBdr>
              <w:rPr>
                <w:sz w:val="22"/>
                <w:szCs w:val="22"/>
              </w:rPr>
            </w:pPr>
          </w:p>
        </w:tc>
      </w:tr>
      <w:tr w:rsidR="003266A1" w:rsidRPr="0022128C" w:rsidTr="00B44BD6">
        <w:trPr>
          <w:trHeight w:val="2161"/>
        </w:trPr>
        <w:tc>
          <w:tcPr>
            <w:tcW w:w="294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lastRenderedPageBreak/>
              <w:t>4.3</w:t>
            </w:r>
            <w:r w:rsidRPr="0022128C">
              <w:rPr>
                <w:b/>
                <w:bCs/>
                <w:color w:val="800000"/>
                <w:sz w:val="22"/>
                <w:szCs w:val="22"/>
                <w:u w:color="800000"/>
              </w:rPr>
              <w:t xml:space="preserve"> Ethical Considerations</w:t>
            </w: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color w:val="800000"/>
                <w:sz w:val="22"/>
                <w:szCs w:val="22"/>
                <w:u w:color="800000"/>
              </w:rPr>
              <w:t xml:space="preserve">Describe any ethical considerations given the sample, population, </w:t>
            </w:r>
            <w:r w:rsidRPr="00C25DDD">
              <w:rPr>
                <w:noProof/>
                <w:color w:val="800000"/>
                <w:sz w:val="22"/>
                <w:szCs w:val="22"/>
              </w:rPr>
              <w:t>and/or</w:t>
            </w:r>
            <w:r w:rsidRPr="0022128C">
              <w:rPr>
                <w:color w:val="800000"/>
                <w:sz w:val="22"/>
                <w:szCs w:val="22"/>
                <w:u w:color="800000"/>
              </w:rPr>
              <w:t xml:space="preserve"> topic. Please explain as fully as possible (i.e., How do you plan to protect human participants while identifying the sample, while collecting the data, while analyzing the data, after data </w:t>
            </w:r>
            <w:r w:rsidRPr="00C25DDD">
              <w:rPr>
                <w:noProof/>
                <w:color w:val="800000"/>
                <w:sz w:val="22"/>
                <w:szCs w:val="22"/>
              </w:rPr>
              <w:t>are collected</w:t>
            </w:r>
            <w:r w:rsidRPr="0022128C">
              <w:rPr>
                <w:color w:val="800000"/>
                <w:sz w:val="22"/>
                <w:szCs w:val="22"/>
                <w:u w:color="800000"/>
              </w:rPr>
              <w:t xml:space="preserve">, </w:t>
            </w:r>
            <w:r>
              <w:rPr>
                <w:color w:val="800000"/>
                <w:sz w:val="22"/>
                <w:szCs w:val="22"/>
                <w:u w:color="800000"/>
              </w:rPr>
              <w:t>and during data storage</w:t>
            </w:r>
            <w:r w:rsidRPr="0022128C">
              <w:rPr>
                <w:color w:val="800000"/>
                <w:sz w:val="22"/>
                <w:szCs w:val="22"/>
                <w:u w:color="800000"/>
              </w:rPr>
              <w:t>?)</w:t>
            </w:r>
          </w:p>
          <w:p w:rsidR="003266A1" w:rsidRDefault="003266A1" w:rsidP="003266A1">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color w:val="800000"/>
                <w:sz w:val="22"/>
                <w:szCs w:val="22"/>
                <w:u w:color="800000"/>
              </w:rPr>
              <w:t>Is the proposed population or research topic greater than minimal risk?</w:t>
            </w: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color w:val="800000"/>
                <w:sz w:val="22"/>
                <w:szCs w:val="22"/>
                <w:u w:color="800000"/>
              </w:rPr>
              <w:fldChar w:fldCharType="begin">
                <w:ffData>
                  <w:name w:val="Check1"/>
                  <w:enabled/>
                  <w:calcOnExit w:val="0"/>
                  <w:checkBox>
                    <w:sizeAuto/>
                    <w:default w:val="0"/>
                  </w:checkBox>
                </w:ffData>
              </w:fldChar>
            </w:r>
            <w:r w:rsidRPr="0022128C">
              <w:rPr>
                <w:color w:val="800000"/>
                <w:sz w:val="22"/>
                <w:szCs w:val="22"/>
                <w:u w:color="800000"/>
              </w:rPr>
              <w:instrText xml:space="preserve"> FORMCHECKBOX </w:instrText>
            </w:r>
            <w:r w:rsidR="002E2775">
              <w:rPr>
                <w:color w:val="800000"/>
                <w:sz w:val="22"/>
                <w:szCs w:val="22"/>
                <w:u w:color="800000"/>
              </w:rPr>
            </w:r>
            <w:r w:rsidR="002E2775">
              <w:rPr>
                <w:color w:val="800000"/>
                <w:sz w:val="22"/>
                <w:szCs w:val="22"/>
                <w:u w:color="800000"/>
              </w:rPr>
              <w:fldChar w:fldCharType="separate"/>
            </w:r>
            <w:r w:rsidRPr="0022128C">
              <w:rPr>
                <w:color w:val="800000"/>
                <w:sz w:val="22"/>
                <w:szCs w:val="22"/>
                <w:u w:color="800000"/>
              </w:rPr>
              <w:fldChar w:fldCharType="end"/>
            </w:r>
            <w:r w:rsidRPr="0022128C">
              <w:rPr>
                <w:color w:val="800000"/>
                <w:sz w:val="22"/>
                <w:szCs w:val="22"/>
                <w:u w:color="800000"/>
              </w:rPr>
              <w:t xml:space="preserve">   Yes     </w:t>
            </w:r>
            <w:r w:rsidR="007A3AAF">
              <w:rPr>
                <w:color w:val="800000"/>
                <w:sz w:val="22"/>
                <w:szCs w:val="22"/>
                <w:u w:color="800000"/>
              </w:rPr>
              <w:fldChar w:fldCharType="begin">
                <w:ffData>
                  <w:name w:val="Check2"/>
                  <w:enabled/>
                  <w:calcOnExit w:val="0"/>
                  <w:checkBox>
                    <w:size w:val="20"/>
                    <w:default w:val="1"/>
                  </w:checkBox>
                </w:ffData>
              </w:fldChar>
            </w:r>
            <w:bookmarkStart w:id="9" w:name="Check2"/>
            <w:r w:rsidR="007A3AAF">
              <w:rPr>
                <w:color w:val="800000"/>
                <w:sz w:val="22"/>
                <w:szCs w:val="22"/>
                <w:u w:color="800000"/>
              </w:rPr>
              <w:instrText xml:space="preserve"> FORMCHECKBOX </w:instrText>
            </w:r>
            <w:r w:rsidR="002E2775">
              <w:rPr>
                <w:color w:val="800000"/>
                <w:sz w:val="22"/>
                <w:szCs w:val="22"/>
                <w:u w:color="800000"/>
              </w:rPr>
            </w:r>
            <w:r w:rsidR="002E2775">
              <w:rPr>
                <w:color w:val="800000"/>
                <w:sz w:val="22"/>
                <w:szCs w:val="22"/>
                <w:u w:color="800000"/>
              </w:rPr>
              <w:fldChar w:fldCharType="separate"/>
            </w:r>
            <w:r w:rsidR="007A3AAF">
              <w:rPr>
                <w:color w:val="800000"/>
                <w:sz w:val="22"/>
                <w:szCs w:val="22"/>
                <w:u w:color="800000"/>
              </w:rPr>
              <w:fldChar w:fldCharType="end"/>
            </w:r>
            <w:bookmarkEnd w:id="9"/>
            <w:r w:rsidRPr="0022128C">
              <w:rPr>
                <w:color w:val="800000"/>
                <w:sz w:val="22"/>
                <w:szCs w:val="22"/>
                <w:u w:color="800000"/>
              </w:rPr>
              <w:t xml:space="preserve">    No </w:t>
            </w: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color w:val="800000"/>
                <w:sz w:val="22"/>
                <w:szCs w:val="22"/>
                <w:u w:color="800000"/>
              </w:rPr>
              <w:t xml:space="preserve">If yes, has the researcher had a consultation with the IRB office? </w:t>
            </w: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color w:val="800000"/>
                <w:sz w:val="22"/>
                <w:szCs w:val="22"/>
                <w:u w:color="800000"/>
              </w:rPr>
              <w:fldChar w:fldCharType="begin">
                <w:ffData>
                  <w:name w:val="Check1"/>
                  <w:enabled/>
                  <w:calcOnExit w:val="0"/>
                  <w:checkBox>
                    <w:sizeAuto/>
                    <w:default w:val="0"/>
                  </w:checkBox>
                </w:ffData>
              </w:fldChar>
            </w:r>
            <w:r w:rsidRPr="0022128C">
              <w:rPr>
                <w:color w:val="800000"/>
                <w:sz w:val="22"/>
                <w:szCs w:val="22"/>
                <w:u w:color="800000"/>
              </w:rPr>
              <w:instrText xml:space="preserve"> FORMCHECKBOX </w:instrText>
            </w:r>
            <w:r w:rsidR="002E2775">
              <w:rPr>
                <w:color w:val="800000"/>
                <w:sz w:val="22"/>
                <w:szCs w:val="22"/>
                <w:u w:color="800000"/>
              </w:rPr>
            </w:r>
            <w:r w:rsidR="002E2775">
              <w:rPr>
                <w:color w:val="800000"/>
                <w:sz w:val="22"/>
                <w:szCs w:val="22"/>
                <w:u w:color="800000"/>
              </w:rPr>
              <w:fldChar w:fldCharType="separate"/>
            </w:r>
            <w:r w:rsidRPr="0022128C">
              <w:rPr>
                <w:color w:val="800000"/>
                <w:sz w:val="22"/>
                <w:szCs w:val="22"/>
                <w:u w:color="800000"/>
              </w:rPr>
              <w:fldChar w:fldCharType="end"/>
            </w:r>
            <w:r w:rsidRPr="0022128C">
              <w:rPr>
                <w:color w:val="800000"/>
                <w:sz w:val="22"/>
                <w:szCs w:val="22"/>
                <w:u w:color="800000"/>
              </w:rPr>
              <w:t xml:space="preserve">   Yes     </w:t>
            </w:r>
            <w:r w:rsidRPr="0022128C">
              <w:rPr>
                <w:color w:val="800000"/>
                <w:sz w:val="22"/>
                <w:szCs w:val="22"/>
                <w:u w:color="800000"/>
              </w:rPr>
              <w:fldChar w:fldCharType="begin">
                <w:ffData>
                  <w:name w:val="Check2"/>
                  <w:enabled/>
                  <w:calcOnExit w:val="0"/>
                  <w:checkBox>
                    <w:sizeAuto/>
                    <w:default w:val="0"/>
                  </w:checkBox>
                </w:ffData>
              </w:fldChar>
            </w:r>
            <w:r w:rsidRPr="0022128C">
              <w:rPr>
                <w:color w:val="800000"/>
                <w:sz w:val="22"/>
                <w:szCs w:val="22"/>
                <w:u w:color="800000"/>
              </w:rPr>
              <w:instrText xml:space="preserve"> FORMCHECKBOX </w:instrText>
            </w:r>
            <w:r w:rsidR="002E2775">
              <w:rPr>
                <w:color w:val="800000"/>
                <w:sz w:val="22"/>
                <w:szCs w:val="22"/>
                <w:u w:color="800000"/>
              </w:rPr>
            </w:r>
            <w:r w:rsidR="002E2775">
              <w:rPr>
                <w:color w:val="800000"/>
                <w:sz w:val="22"/>
                <w:szCs w:val="22"/>
                <w:u w:color="800000"/>
              </w:rPr>
              <w:fldChar w:fldCharType="separate"/>
            </w:r>
            <w:r w:rsidRPr="0022128C">
              <w:rPr>
                <w:color w:val="800000"/>
                <w:sz w:val="22"/>
                <w:szCs w:val="22"/>
                <w:u w:color="800000"/>
              </w:rPr>
              <w:fldChar w:fldCharType="end"/>
            </w:r>
            <w:r w:rsidRPr="0022128C">
              <w:rPr>
                <w:color w:val="800000"/>
                <w:sz w:val="22"/>
                <w:szCs w:val="22"/>
                <w:u w:color="800000"/>
              </w:rPr>
              <w:t xml:space="preserve">    No </w:t>
            </w: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3266A1"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r w:rsidRPr="0022128C">
              <w:rPr>
                <w:color w:val="800000"/>
                <w:sz w:val="22"/>
                <w:szCs w:val="22"/>
                <w:u w:color="800000"/>
              </w:rPr>
              <w:t xml:space="preserve">If yes, please paste the IRB’s e-mail response or </w:t>
            </w:r>
            <w:r>
              <w:rPr>
                <w:color w:val="800000"/>
                <w:sz w:val="22"/>
                <w:szCs w:val="22"/>
                <w:u w:color="800000"/>
              </w:rPr>
              <w:t>a summary of the response.</w:t>
            </w:r>
          </w:p>
          <w:p w:rsidR="003266A1" w:rsidRPr="006F1DDC" w:rsidRDefault="003266A1" w:rsidP="003266A1">
            <w:pPr>
              <w:pBdr>
                <w:top w:val="none" w:sz="0" w:space="0" w:color="auto"/>
                <w:left w:val="none" w:sz="0" w:space="0" w:color="auto"/>
                <w:bottom w:val="none" w:sz="0" w:space="0" w:color="auto"/>
                <w:right w:val="none" w:sz="0" w:space="0" w:color="auto"/>
                <w:bar w:val="none" w:sz="0" w:color="auto"/>
              </w:pBdr>
            </w:pPr>
          </w:p>
          <w:p w:rsidR="003266A1" w:rsidRPr="0022128C" w:rsidRDefault="003266A1" w:rsidP="003266A1">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Use current (within 5-7 years), scholarly,  PRIMARY resources to support statements.</w:t>
            </w: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b/>
                <w:sz w:val="22"/>
                <w:szCs w:val="22"/>
              </w:rPr>
            </w:pPr>
          </w:p>
          <w:p w:rsidR="003266A1" w:rsidRPr="0022128C" w:rsidRDefault="003266A1" w:rsidP="003266A1">
            <w:pPr>
              <w:pStyle w:val="Title"/>
              <w:pBdr>
                <w:top w:val="none" w:sz="0" w:space="0" w:color="auto"/>
                <w:left w:val="none" w:sz="0" w:space="0" w:color="auto"/>
                <w:bottom w:val="none" w:sz="0" w:space="0" w:color="auto"/>
                <w:right w:val="none" w:sz="0" w:space="0" w:color="auto"/>
                <w:bar w:val="none" w:sz="0" w:color="auto"/>
              </w:pBdr>
              <w:jc w:val="left"/>
              <w:rPr>
                <w:rFonts w:hAnsi="Times New Roman" w:cs="Times New Roman"/>
                <w:bCs w:val="0"/>
                <w:color w:val="800000"/>
                <w:sz w:val="22"/>
                <w:szCs w:val="22"/>
                <w:u w:color="800000"/>
              </w:rPr>
            </w:pPr>
            <w:r w:rsidRPr="0022128C">
              <w:rPr>
                <w:rFonts w:hAnsi="Times New Roman" w:cs="Times New Roman"/>
                <w:bCs w:val="0"/>
                <w:color w:val="800000"/>
                <w:sz w:val="22"/>
                <w:szCs w:val="22"/>
                <w:u w:color="800000"/>
              </w:rPr>
              <w:t>• Use APA style in citing all resources.</w:t>
            </w:r>
          </w:p>
          <w:p w:rsidR="003266A1" w:rsidRPr="0022128C" w:rsidRDefault="003266A1" w:rsidP="003266A1">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tc>
        <w:tc>
          <w:tcPr>
            <w:tcW w:w="6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A5734" w:rsidRPr="000A5734" w:rsidRDefault="00D73239" w:rsidP="000A5734">
            <w:pPr>
              <w:pBdr>
                <w:top w:val="none" w:sz="0" w:space="0" w:color="auto"/>
                <w:left w:val="none" w:sz="0" w:space="0" w:color="auto"/>
                <w:bottom w:val="none" w:sz="0" w:space="0" w:color="auto"/>
                <w:right w:val="none" w:sz="0" w:space="0" w:color="auto"/>
                <w:bar w:val="none" w:sz="0" w:color="auto"/>
              </w:pBdr>
              <w:rPr>
                <w:sz w:val="22"/>
                <w:szCs w:val="22"/>
              </w:rPr>
            </w:pPr>
            <w:bookmarkStart w:id="10" w:name="_Hlk483073265"/>
            <w:r>
              <w:rPr>
                <w:sz w:val="22"/>
                <w:szCs w:val="22"/>
              </w:rPr>
              <w:t xml:space="preserve">The </w:t>
            </w:r>
            <w:r w:rsidR="002A4001">
              <w:rPr>
                <w:sz w:val="22"/>
                <w:szCs w:val="22"/>
              </w:rPr>
              <w:t>tenure of researchers</w:t>
            </w:r>
            <w:r w:rsidR="001D7028">
              <w:rPr>
                <w:sz w:val="22"/>
                <w:szCs w:val="22"/>
              </w:rPr>
              <w:t xml:space="preserve"> comes from a respectable background of serving the public. Moreover, p</w:t>
            </w:r>
            <w:r w:rsidR="000A5734" w:rsidRPr="000A5734">
              <w:rPr>
                <w:sz w:val="22"/>
                <w:szCs w:val="22"/>
              </w:rPr>
              <w:t xml:space="preserve">rotecting the confidentiality of human subjects during and after research requires a responsibility that </w:t>
            </w:r>
            <w:r w:rsidR="000A5734" w:rsidRPr="000A5734">
              <w:rPr>
                <w:noProof/>
                <w:sz w:val="22"/>
                <w:szCs w:val="22"/>
              </w:rPr>
              <w:t>includes</w:t>
            </w:r>
            <w:r w:rsidR="000A5734" w:rsidRPr="000A5734">
              <w:rPr>
                <w:sz w:val="22"/>
                <w:szCs w:val="22"/>
              </w:rPr>
              <w:t xml:space="preserve"> specific values and yet the U.S. recognizes its candor for safeguarding the privacy of candidates (Ketefian, 2015). Emergency caregivers are mandated to protect the privacy of patients under the laws of the Health Insurance Portability and Accountability Act (HIPPA).  </w:t>
            </w:r>
          </w:p>
          <w:p w:rsidR="000A5734" w:rsidRPr="000A5734" w:rsidRDefault="000A5734" w:rsidP="000A5734">
            <w:pPr>
              <w:pBdr>
                <w:top w:val="none" w:sz="0" w:space="0" w:color="auto"/>
                <w:left w:val="none" w:sz="0" w:space="0" w:color="auto"/>
                <w:bottom w:val="none" w:sz="0" w:space="0" w:color="auto"/>
                <w:right w:val="none" w:sz="0" w:space="0" w:color="auto"/>
                <w:bar w:val="none" w:sz="0" w:color="auto"/>
              </w:pBdr>
              <w:rPr>
                <w:sz w:val="22"/>
                <w:szCs w:val="22"/>
              </w:rPr>
            </w:pPr>
          </w:p>
          <w:p w:rsidR="000A5734" w:rsidRPr="000A5734" w:rsidRDefault="000A5734" w:rsidP="000A5734">
            <w:pPr>
              <w:pBdr>
                <w:top w:val="none" w:sz="0" w:space="0" w:color="auto"/>
                <w:left w:val="none" w:sz="0" w:space="0" w:color="auto"/>
                <w:bottom w:val="none" w:sz="0" w:space="0" w:color="auto"/>
                <w:right w:val="none" w:sz="0" w:space="0" w:color="auto"/>
                <w:bar w:val="none" w:sz="0" w:color="auto"/>
              </w:pBdr>
              <w:rPr>
                <w:sz w:val="22"/>
                <w:szCs w:val="22"/>
              </w:rPr>
            </w:pPr>
            <w:r w:rsidRPr="000A5734">
              <w:rPr>
                <w:sz w:val="22"/>
                <w:szCs w:val="22"/>
              </w:rPr>
              <w:t>The s</w:t>
            </w:r>
            <w:r w:rsidR="004C6E74">
              <w:rPr>
                <w:sz w:val="22"/>
                <w:szCs w:val="22"/>
              </w:rPr>
              <w:t>ample population derives from 10</w:t>
            </w:r>
            <w:r w:rsidRPr="000A5734">
              <w:rPr>
                <w:sz w:val="22"/>
                <w:szCs w:val="22"/>
              </w:rPr>
              <w:t xml:space="preserve"> participants </w:t>
            </w:r>
            <w:r w:rsidRPr="000A5734">
              <w:rPr>
                <w:noProof/>
                <w:sz w:val="22"/>
                <w:szCs w:val="22"/>
              </w:rPr>
              <w:t>selected</w:t>
            </w:r>
            <w:r w:rsidRPr="000A5734">
              <w:rPr>
                <w:sz w:val="22"/>
                <w:szCs w:val="22"/>
              </w:rPr>
              <w:t xml:space="preserve"> for the </w:t>
            </w:r>
            <w:r w:rsidRPr="000A5734">
              <w:rPr>
                <w:noProof/>
                <w:sz w:val="22"/>
                <w:szCs w:val="22"/>
              </w:rPr>
              <w:t>survey</w:t>
            </w:r>
            <w:r w:rsidR="002A4001">
              <w:rPr>
                <w:sz w:val="22"/>
                <w:szCs w:val="22"/>
              </w:rPr>
              <w:t xml:space="preserve"> which is the minimum per Capella Public Service Leadership (PSL) policy, </w:t>
            </w:r>
            <w:r w:rsidR="00BF443C">
              <w:rPr>
                <w:sz w:val="22"/>
                <w:szCs w:val="22"/>
              </w:rPr>
              <w:t>or until data saturation</w:t>
            </w:r>
            <w:r w:rsidR="00C25DDD">
              <w:rPr>
                <w:sz w:val="22"/>
                <w:szCs w:val="22"/>
              </w:rPr>
              <w:t xml:space="preserve"> </w:t>
            </w:r>
            <w:r w:rsidR="00C25DDD">
              <w:rPr>
                <w:noProof/>
                <w:sz w:val="22"/>
                <w:szCs w:val="22"/>
              </w:rPr>
              <w:t>gets reached</w:t>
            </w:r>
            <w:r w:rsidR="00BF443C" w:rsidRPr="00C25DDD">
              <w:rPr>
                <w:noProof/>
                <w:sz w:val="22"/>
                <w:szCs w:val="22"/>
              </w:rPr>
              <w:t>.</w:t>
            </w:r>
            <w:r w:rsidRPr="000A5734">
              <w:rPr>
                <w:sz w:val="22"/>
                <w:szCs w:val="22"/>
              </w:rPr>
              <w:t xml:space="preserve"> Each participant’s </w:t>
            </w:r>
            <w:r w:rsidRPr="000A5734">
              <w:rPr>
                <w:noProof/>
                <w:sz w:val="22"/>
                <w:szCs w:val="22"/>
              </w:rPr>
              <w:t>response goes on</w:t>
            </w:r>
            <w:r w:rsidRPr="000A5734">
              <w:rPr>
                <w:sz w:val="22"/>
                <w:szCs w:val="22"/>
              </w:rPr>
              <w:t xml:space="preserve"> the same scale as the other. There is no difference or levels of privacy. The following indicates how human participant’s while identifying the sample, analyzing the data, the data collected </w:t>
            </w:r>
            <w:r w:rsidRPr="000A5734">
              <w:rPr>
                <w:noProof/>
                <w:sz w:val="22"/>
                <w:szCs w:val="22"/>
              </w:rPr>
              <w:t>afterward</w:t>
            </w:r>
            <w:r w:rsidRPr="000A5734">
              <w:rPr>
                <w:sz w:val="22"/>
                <w:szCs w:val="22"/>
              </w:rPr>
              <w:t xml:space="preserve">, and during data </w:t>
            </w:r>
            <w:r w:rsidRPr="00C25DDD">
              <w:rPr>
                <w:noProof/>
                <w:sz w:val="22"/>
                <w:szCs w:val="22"/>
              </w:rPr>
              <w:t>storage</w:t>
            </w:r>
            <w:r w:rsidR="00C25DDD">
              <w:rPr>
                <w:noProof/>
                <w:sz w:val="22"/>
                <w:szCs w:val="22"/>
              </w:rPr>
              <w:t>,</w:t>
            </w:r>
            <w:r w:rsidRPr="000A5734">
              <w:rPr>
                <w:sz w:val="22"/>
                <w:szCs w:val="22"/>
              </w:rPr>
              <w:t xml:space="preserve"> </w:t>
            </w:r>
            <w:r w:rsidR="001D7028">
              <w:rPr>
                <w:sz w:val="22"/>
                <w:szCs w:val="22"/>
              </w:rPr>
              <w:t xml:space="preserve">privacy </w:t>
            </w:r>
            <w:r w:rsidRPr="00C25DDD">
              <w:rPr>
                <w:noProof/>
                <w:sz w:val="22"/>
                <w:szCs w:val="22"/>
              </w:rPr>
              <w:t>is protected</w:t>
            </w:r>
            <w:r w:rsidRPr="000A5734">
              <w:rPr>
                <w:sz w:val="22"/>
                <w:szCs w:val="22"/>
              </w:rPr>
              <w:t>:</w:t>
            </w:r>
          </w:p>
          <w:p w:rsidR="000A5734" w:rsidRPr="000A5734" w:rsidRDefault="000A5734" w:rsidP="000A5734">
            <w:pPr>
              <w:pBdr>
                <w:top w:val="none" w:sz="0" w:space="0" w:color="auto"/>
                <w:left w:val="none" w:sz="0" w:space="0" w:color="auto"/>
                <w:bottom w:val="none" w:sz="0" w:space="0" w:color="auto"/>
                <w:right w:val="none" w:sz="0" w:space="0" w:color="auto"/>
                <w:bar w:val="none" w:sz="0" w:color="auto"/>
              </w:pBdr>
              <w:rPr>
                <w:sz w:val="22"/>
                <w:szCs w:val="22"/>
              </w:rPr>
            </w:pPr>
          </w:p>
          <w:p w:rsidR="000A5734" w:rsidRPr="000A5734" w:rsidRDefault="000A5734" w:rsidP="000A5734">
            <w:pPr>
              <w:numPr>
                <w:ilvl w:val="0"/>
                <w:numId w:val="59"/>
              </w:numPr>
              <w:pBdr>
                <w:top w:val="none" w:sz="0" w:space="0" w:color="auto"/>
                <w:left w:val="none" w:sz="0" w:space="0" w:color="auto"/>
                <w:bottom w:val="none" w:sz="0" w:space="0" w:color="auto"/>
                <w:right w:val="none" w:sz="0" w:space="0" w:color="auto"/>
                <w:bar w:val="none" w:sz="0" w:color="auto"/>
              </w:pBdr>
              <w:rPr>
                <w:sz w:val="22"/>
                <w:szCs w:val="22"/>
              </w:rPr>
            </w:pPr>
            <w:r w:rsidRPr="000A5734">
              <w:rPr>
                <w:sz w:val="22"/>
                <w:szCs w:val="22"/>
              </w:rPr>
              <w:t xml:space="preserve">Is the proposed population or research topic greater than minimal risk? </w:t>
            </w:r>
            <w:r w:rsidRPr="000A5734">
              <w:rPr>
                <w:sz w:val="22"/>
                <w:szCs w:val="22"/>
                <w:u w:val="single"/>
              </w:rPr>
              <w:t>No.</w:t>
            </w:r>
            <w:r w:rsidRPr="000A5734">
              <w:rPr>
                <w:sz w:val="22"/>
                <w:szCs w:val="22"/>
              </w:rPr>
              <w:t xml:space="preserve"> </w:t>
            </w:r>
            <w:r w:rsidRPr="000A5734">
              <w:rPr>
                <w:noProof/>
                <w:sz w:val="22"/>
                <w:szCs w:val="22"/>
              </w:rPr>
              <w:t xml:space="preserve">However, according to Lantos et al. (2015), IRB’s charged with identifying research must categorize the safety of participant’s of the anticipated research. </w:t>
            </w:r>
            <w:r w:rsidR="001D7028">
              <w:rPr>
                <w:sz w:val="22"/>
                <w:szCs w:val="22"/>
              </w:rPr>
              <w:t>This qualit</w:t>
            </w:r>
            <w:r w:rsidR="001D7028" w:rsidRPr="000A5734">
              <w:rPr>
                <w:sz w:val="22"/>
                <w:szCs w:val="22"/>
              </w:rPr>
              <w:t>ative</w:t>
            </w:r>
            <w:r w:rsidRPr="000A5734">
              <w:rPr>
                <w:sz w:val="22"/>
                <w:szCs w:val="22"/>
              </w:rPr>
              <w:t xml:space="preserve"> study requires participants to </w:t>
            </w:r>
            <w:r w:rsidR="002F3A59">
              <w:rPr>
                <w:sz w:val="22"/>
                <w:szCs w:val="22"/>
              </w:rPr>
              <w:t>be interviewed and reveal honest and straight-forward responses</w:t>
            </w:r>
            <w:r w:rsidRPr="000A5734">
              <w:rPr>
                <w:sz w:val="22"/>
                <w:szCs w:val="22"/>
              </w:rPr>
              <w:t xml:space="preserve"> </w:t>
            </w:r>
            <w:r w:rsidRPr="000A5734">
              <w:rPr>
                <w:noProof/>
                <w:sz w:val="22"/>
                <w:szCs w:val="22"/>
              </w:rPr>
              <w:t>about</w:t>
            </w:r>
            <w:r w:rsidRPr="000A5734">
              <w:rPr>
                <w:sz w:val="22"/>
                <w:szCs w:val="22"/>
              </w:rPr>
              <w:t xml:space="preserve"> disasters in care facilities, or what knowledge he or she may have </w:t>
            </w:r>
            <w:r w:rsidRPr="000A5734">
              <w:rPr>
                <w:noProof/>
                <w:sz w:val="22"/>
                <w:szCs w:val="22"/>
              </w:rPr>
              <w:t>about</w:t>
            </w:r>
            <w:r w:rsidRPr="000A5734">
              <w:rPr>
                <w:sz w:val="22"/>
                <w:szCs w:val="22"/>
              </w:rPr>
              <w:t xml:space="preserve"> best practices </w:t>
            </w:r>
            <w:r w:rsidR="002A4001">
              <w:rPr>
                <w:sz w:val="22"/>
                <w:szCs w:val="22"/>
              </w:rPr>
              <w:t xml:space="preserve">procedures </w:t>
            </w:r>
            <w:r w:rsidRPr="00310106">
              <w:rPr>
                <w:noProof/>
                <w:sz w:val="22"/>
                <w:szCs w:val="22"/>
              </w:rPr>
              <w:t>from</w:t>
            </w:r>
            <w:r w:rsidRPr="000A5734">
              <w:rPr>
                <w:sz w:val="22"/>
                <w:szCs w:val="22"/>
              </w:rPr>
              <w:t xml:space="preserve"> </w:t>
            </w:r>
            <w:r w:rsidR="002A4001">
              <w:rPr>
                <w:sz w:val="22"/>
                <w:szCs w:val="22"/>
              </w:rPr>
              <w:t xml:space="preserve">an </w:t>
            </w:r>
            <w:r w:rsidRPr="000A5734">
              <w:rPr>
                <w:sz w:val="22"/>
                <w:szCs w:val="22"/>
              </w:rPr>
              <w:t>experienced or non-experienced disasters</w:t>
            </w:r>
            <w:r w:rsidR="002A4001">
              <w:rPr>
                <w:sz w:val="22"/>
                <w:szCs w:val="22"/>
              </w:rPr>
              <w:t xml:space="preserve"> role</w:t>
            </w:r>
            <w:r w:rsidRPr="000A5734">
              <w:rPr>
                <w:sz w:val="22"/>
                <w:szCs w:val="22"/>
              </w:rPr>
              <w:t>. No personal or confidential questions will be involved (i.e., social security number, phone number, address, etc</w:t>
            </w:r>
            <w:r w:rsidRPr="000A5734">
              <w:rPr>
                <w:noProof/>
                <w:sz w:val="22"/>
                <w:szCs w:val="22"/>
              </w:rPr>
              <w:t>.</w:t>
            </w:r>
            <w:r w:rsidRPr="000A5734">
              <w:rPr>
                <w:sz w:val="22"/>
                <w:szCs w:val="22"/>
              </w:rPr>
              <w:t xml:space="preserve">). On occasion, </w:t>
            </w:r>
            <w:r w:rsidR="002F3A59">
              <w:rPr>
                <w:sz w:val="22"/>
                <w:szCs w:val="22"/>
              </w:rPr>
              <w:t xml:space="preserve">volunteered </w:t>
            </w:r>
            <w:r w:rsidRPr="000A5734">
              <w:rPr>
                <w:sz w:val="22"/>
                <w:szCs w:val="22"/>
              </w:rPr>
              <w:t xml:space="preserve">information may be deemed private by the participant. In this case, confidentiality will be protected and respected, both verbally and electronically. Accomplished </w:t>
            </w:r>
            <w:r w:rsidRPr="000A5734">
              <w:rPr>
                <w:noProof/>
                <w:sz w:val="22"/>
                <w:szCs w:val="22"/>
              </w:rPr>
              <w:t xml:space="preserve">confidentiality keeps </w:t>
            </w:r>
            <w:r w:rsidRPr="000A5734">
              <w:rPr>
                <w:sz w:val="22"/>
                <w:szCs w:val="22"/>
              </w:rPr>
              <w:t>conversations confined between the participant (Lantos et al., 2015).</w:t>
            </w:r>
          </w:p>
          <w:p w:rsidR="000A5734" w:rsidRPr="000A5734" w:rsidRDefault="000A5734" w:rsidP="000A5734">
            <w:pPr>
              <w:numPr>
                <w:ilvl w:val="0"/>
                <w:numId w:val="59"/>
              </w:numPr>
              <w:pBdr>
                <w:top w:val="none" w:sz="0" w:space="0" w:color="auto"/>
                <w:left w:val="none" w:sz="0" w:space="0" w:color="auto"/>
                <w:bottom w:val="none" w:sz="0" w:space="0" w:color="auto"/>
                <w:right w:val="none" w:sz="0" w:space="0" w:color="auto"/>
                <w:bar w:val="none" w:sz="0" w:color="auto"/>
              </w:pBdr>
              <w:rPr>
                <w:sz w:val="22"/>
                <w:szCs w:val="22"/>
              </w:rPr>
            </w:pPr>
            <w:r w:rsidRPr="000A5734">
              <w:rPr>
                <w:noProof/>
                <w:sz w:val="22"/>
                <w:szCs w:val="22"/>
              </w:rPr>
              <w:t>Informed</w:t>
            </w:r>
            <w:r w:rsidRPr="000A5734">
              <w:rPr>
                <w:sz w:val="22"/>
                <w:szCs w:val="22"/>
              </w:rPr>
              <w:t xml:space="preserve"> consent will be retrieved after the </w:t>
            </w:r>
            <w:r w:rsidRPr="000A5734">
              <w:rPr>
                <w:noProof/>
                <w:sz w:val="22"/>
                <w:szCs w:val="22"/>
              </w:rPr>
              <w:t>participant</w:t>
            </w:r>
            <w:r w:rsidRPr="000A5734">
              <w:rPr>
                <w:sz w:val="22"/>
                <w:szCs w:val="22"/>
              </w:rPr>
              <w:t xml:space="preserve"> </w:t>
            </w:r>
            <w:r w:rsidR="002F3A59">
              <w:rPr>
                <w:noProof/>
                <w:sz w:val="22"/>
                <w:szCs w:val="22"/>
              </w:rPr>
              <w:t>has signed.</w:t>
            </w:r>
            <w:r w:rsidRPr="000A5734">
              <w:rPr>
                <w:noProof/>
                <w:sz w:val="22"/>
                <w:szCs w:val="22"/>
              </w:rPr>
              <w:t xml:space="preserve"> The consent form </w:t>
            </w:r>
            <w:r w:rsidRPr="00C25DDD">
              <w:rPr>
                <w:noProof/>
                <w:sz w:val="22"/>
                <w:szCs w:val="22"/>
              </w:rPr>
              <w:t>is secured</w:t>
            </w:r>
            <w:r w:rsidRPr="000A5734">
              <w:rPr>
                <w:sz w:val="22"/>
                <w:szCs w:val="22"/>
              </w:rPr>
              <w:t xml:space="preserve"> on</w:t>
            </w:r>
            <w:r w:rsidR="00C25DDD">
              <w:rPr>
                <w:sz w:val="22"/>
                <w:szCs w:val="22"/>
              </w:rPr>
              <w:t xml:space="preserve"> the</w:t>
            </w:r>
            <w:r w:rsidRPr="000A5734">
              <w:rPr>
                <w:sz w:val="22"/>
                <w:szCs w:val="22"/>
              </w:rPr>
              <w:t xml:space="preserve"> </w:t>
            </w:r>
            <w:r w:rsidRPr="00C25DDD">
              <w:rPr>
                <w:noProof/>
                <w:sz w:val="22"/>
                <w:szCs w:val="22"/>
              </w:rPr>
              <w:t>electronic</w:t>
            </w:r>
            <w:r w:rsidRPr="000A5734">
              <w:rPr>
                <w:sz w:val="22"/>
                <w:szCs w:val="22"/>
              </w:rPr>
              <w:t xml:space="preserve"> file</w:t>
            </w:r>
            <w:r w:rsidR="002F3A59">
              <w:rPr>
                <w:sz w:val="22"/>
                <w:szCs w:val="22"/>
              </w:rPr>
              <w:t>.</w:t>
            </w:r>
            <w:r w:rsidRPr="000A5734">
              <w:rPr>
                <w:sz w:val="22"/>
                <w:szCs w:val="22"/>
              </w:rPr>
              <w:t xml:space="preserve"> Then the survey will begin.</w:t>
            </w:r>
          </w:p>
          <w:p w:rsidR="000A5734" w:rsidRPr="000A5734" w:rsidRDefault="000A5734" w:rsidP="000A5734">
            <w:pPr>
              <w:numPr>
                <w:ilvl w:val="0"/>
                <w:numId w:val="59"/>
              </w:numPr>
              <w:pBdr>
                <w:top w:val="none" w:sz="0" w:space="0" w:color="auto"/>
                <w:left w:val="none" w:sz="0" w:space="0" w:color="auto"/>
                <w:bottom w:val="none" w:sz="0" w:space="0" w:color="auto"/>
                <w:right w:val="none" w:sz="0" w:space="0" w:color="auto"/>
                <w:bar w:val="none" w:sz="0" w:color="auto"/>
              </w:pBdr>
              <w:rPr>
                <w:sz w:val="22"/>
                <w:szCs w:val="22"/>
              </w:rPr>
            </w:pPr>
            <w:r w:rsidRPr="000A5734">
              <w:rPr>
                <w:sz w:val="22"/>
                <w:szCs w:val="22"/>
              </w:rPr>
              <w:t>With this qualitative study, the risk to pa</w:t>
            </w:r>
            <w:r w:rsidR="002F3A59">
              <w:rPr>
                <w:sz w:val="22"/>
                <w:szCs w:val="22"/>
              </w:rPr>
              <w:t xml:space="preserve">rticipants is low. However, hard copy data </w:t>
            </w:r>
            <w:r w:rsidR="00C25DDD">
              <w:rPr>
                <w:noProof/>
                <w:sz w:val="22"/>
                <w:szCs w:val="22"/>
              </w:rPr>
              <w:t>remains</w:t>
            </w:r>
            <w:r w:rsidRPr="000A5734">
              <w:rPr>
                <w:sz w:val="22"/>
                <w:szCs w:val="22"/>
              </w:rPr>
              <w:t xml:space="preserve"> under </w:t>
            </w:r>
            <w:r w:rsidR="002F3A59">
              <w:rPr>
                <w:sz w:val="22"/>
                <w:szCs w:val="22"/>
              </w:rPr>
              <w:t>lock and key.</w:t>
            </w:r>
            <w:r w:rsidRPr="000A5734">
              <w:rPr>
                <w:sz w:val="22"/>
                <w:szCs w:val="22"/>
              </w:rPr>
              <w:t xml:space="preserve"> </w:t>
            </w:r>
          </w:p>
          <w:p w:rsidR="004D5A99" w:rsidRDefault="000A5734" w:rsidP="000A5734">
            <w:pPr>
              <w:numPr>
                <w:ilvl w:val="0"/>
                <w:numId w:val="59"/>
              </w:numPr>
              <w:pBdr>
                <w:top w:val="none" w:sz="0" w:space="0" w:color="auto"/>
                <w:left w:val="none" w:sz="0" w:space="0" w:color="auto"/>
                <w:bottom w:val="none" w:sz="0" w:space="0" w:color="auto"/>
                <w:right w:val="none" w:sz="0" w:space="0" w:color="auto"/>
                <w:bar w:val="none" w:sz="0" w:color="auto"/>
              </w:pBdr>
              <w:rPr>
                <w:sz w:val="22"/>
                <w:szCs w:val="22"/>
              </w:rPr>
            </w:pPr>
            <w:r w:rsidRPr="000A5734">
              <w:rPr>
                <w:sz w:val="22"/>
                <w:szCs w:val="22"/>
              </w:rPr>
              <w:t xml:space="preserve">Identifying the samples will be by permission from the IRB, the Healthcare Administrator Association (HAA), and the California Association of Healthcare Leaders (CAHL). </w:t>
            </w:r>
            <w:r w:rsidR="002F3A59">
              <w:rPr>
                <w:sz w:val="22"/>
                <w:szCs w:val="22"/>
              </w:rPr>
              <w:t>If there is no response from these associations in two</w:t>
            </w:r>
            <w:r w:rsidR="002A4001">
              <w:rPr>
                <w:sz w:val="22"/>
                <w:szCs w:val="22"/>
              </w:rPr>
              <w:t xml:space="preserve"> weeks of attempts, five</w:t>
            </w:r>
            <w:r w:rsidR="002F3A59">
              <w:rPr>
                <w:sz w:val="22"/>
                <w:szCs w:val="22"/>
              </w:rPr>
              <w:t xml:space="preserve"> elderly care facilities in southern California </w:t>
            </w:r>
            <w:r w:rsidR="00DB14D8" w:rsidRPr="00310106">
              <w:rPr>
                <w:noProof/>
                <w:sz w:val="22"/>
                <w:szCs w:val="22"/>
              </w:rPr>
              <w:t>is notified</w:t>
            </w:r>
            <w:r w:rsidR="00DB14D8">
              <w:rPr>
                <w:noProof/>
                <w:sz w:val="22"/>
                <w:szCs w:val="22"/>
              </w:rPr>
              <w:t>.</w:t>
            </w:r>
            <w:r w:rsidR="002F3A59">
              <w:rPr>
                <w:sz w:val="22"/>
                <w:szCs w:val="22"/>
              </w:rPr>
              <w:t xml:space="preserve"> </w:t>
            </w:r>
            <w:r w:rsidRPr="000A5734">
              <w:rPr>
                <w:sz w:val="22"/>
                <w:szCs w:val="22"/>
              </w:rPr>
              <w:t xml:space="preserve">Once approved, the samples will be contacted by email and ask to participate in the study. Details of the study will take place in the email message. However, if the sample does not respond to email notification, a </w:t>
            </w:r>
            <w:r w:rsidRPr="000A5734">
              <w:rPr>
                <w:noProof/>
                <w:sz w:val="22"/>
                <w:szCs w:val="22"/>
              </w:rPr>
              <w:t>courtesy</w:t>
            </w:r>
            <w:r w:rsidRPr="000A5734">
              <w:rPr>
                <w:sz w:val="22"/>
                <w:szCs w:val="22"/>
              </w:rPr>
              <w:t xml:space="preserve"> telephone call to the associations will take place. The phone call is to act as a reminder in case the potential participant overlooked </w:t>
            </w:r>
            <w:r w:rsidRPr="000A5734">
              <w:rPr>
                <w:sz w:val="22"/>
                <w:szCs w:val="22"/>
              </w:rPr>
              <w:lastRenderedPageBreak/>
              <w:t xml:space="preserve">the email, or it ended up in his or her spam mail. The study </w:t>
            </w:r>
            <w:r w:rsidR="005E3C6F">
              <w:rPr>
                <w:noProof/>
                <w:sz w:val="22"/>
                <w:szCs w:val="22"/>
              </w:rPr>
              <w:t>specifics</w:t>
            </w:r>
            <w:r w:rsidR="005E3C6F">
              <w:rPr>
                <w:sz w:val="22"/>
                <w:szCs w:val="22"/>
              </w:rPr>
              <w:t xml:space="preserve"> </w:t>
            </w:r>
            <w:r w:rsidR="005E3C6F" w:rsidRPr="00DF2B7C">
              <w:rPr>
                <w:noProof/>
                <w:sz w:val="22"/>
                <w:szCs w:val="22"/>
              </w:rPr>
              <w:t>are</w:t>
            </w:r>
            <w:r w:rsidR="00DF2B7C">
              <w:rPr>
                <w:noProof/>
                <w:sz w:val="22"/>
                <w:szCs w:val="22"/>
              </w:rPr>
              <w:t xml:space="preserve"> emailed to </w:t>
            </w:r>
            <w:r w:rsidR="00DF2B7C" w:rsidRPr="00DB14D8">
              <w:rPr>
                <w:noProof/>
                <w:sz w:val="22"/>
                <w:szCs w:val="22"/>
              </w:rPr>
              <w:t>participa</w:t>
            </w:r>
            <w:r w:rsidR="00DB14D8" w:rsidRPr="00DB14D8">
              <w:rPr>
                <w:noProof/>
                <w:sz w:val="22"/>
                <w:szCs w:val="22"/>
              </w:rPr>
              <w:t>n</w:t>
            </w:r>
            <w:r w:rsidR="00DF2B7C" w:rsidRPr="00DB14D8">
              <w:rPr>
                <w:noProof/>
                <w:sz w:val="22"/>
                <w:szCs w:val="22"/>
              </w:rPr>
              <w:t>ts</w:t>
            </w:r>
            <w:r w:rsidR="002F3A59">
              <w:rPr>
                <w:sz w:val="22"/>
                <w:szCs w:val="22"/>
              </w:rPr>
              <w:t xml:space="preserve"> </w:t>
            </w:r>
            <w:r w:rsidR="003E0C14">
              <w:rPr>
                <w:sz w:val="22"/>
                <w:szCs w:val="22"/>
              </w:rPr>
              <w:t>i</w:t>
            </w:r>
            <w:r w:rsidR="002F3A59">
              <w:rPr>
                <w:sz w:val="22"/>
                <w:szCs w:val="22"/>
              </w:rPr>
              <w:t>f requested</w:t>
            </w:r>
            <w:bookmarkEnd w:id="10"/>
            <w:r w:rsidR="002F3A59">
              <w:rPr>
                <w:sz w:val="22"/>
                <w:szCs w:val="22"/>
              </w:rPr>
              <w:t>.</w:t>
            </w:r>
          </w:p>
          <w:p w:rsidR="004D5A99" w:rsidRDefault="004D5A99" w:rsidP="004D5A99">
            <w:pPr>
              <w:pBdr>
                <w:top w:val="none" w:sz="0" w:space="0" w:color="auto"/>
                <w:left w:val="none" w:sz="0" w:space="0" w:color="auto"/>
                <w:bottom w:val="none" w:sz="0" w:space="0" w:color="auto"/>
                <w:right w:val="none" w:sz="0" w:space="0" w:color="auto"/>
                <w:bar w:val="none" w:sz="0" w:color="auto"/>
              </w:pBdr>
              <w:rPr>
                <w:sz w:val="22"/>
                <w:szCs w:val="22"/>
              </w:rPr>
            </w:pPr>
          </w:p>
          <w:p w:rsidR="004D5A99" w:rsidRDefault="004D5A99" w:rsidP="004D5A99">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References     </w:t>
            </w:r>
          </w:p>
          <w:p w:rsidR="004D5A99" w:rsidRDefault="004D5A99" w:rsidP="004D5A99">
            <w:pPr>
              <w:pBdr>
                <w:top w:val="none" w:sz="0" w:space="0" w:color="auto"/>
                <w:left w:val="none" w:sz="0" w:space="0" w:color="auto"/>
                <w:bottom w:val="none" w:sz="0" w:space="0" w:color="auto"/>
                <w:right w:val="none" w:sz="0" w:space="0" w:color="auto"/>
                <w:bar w:val="none" w:sz="0" w:color="auto"/>
              </w:pBdr>
              <w:rPr>
                <w:sz w:val="22"/>
                <w:szCs w:val="22"/>
              </w:rPr>
            </w:pPr>
          </w:p>
          <w:p w:rsidR="004D5A99" w:rsidRDefault="001E74C8" w:rsidP="004D5A99">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Ketefian, S. (2015). </w:t>
            </w:r>
            <w:r w:rsidRPr="00310106">
              <w:rPr>
                <w:noProof/>
                <w:sz w:val="22"/>
                <w:szCs w:val="22"/>
              </w:rPr>
              <w:t>Ethical considerations</w:t>
            </w:r>
            <w:r w:rsidRPr="00577271">
              <w:rPr>
                <w:sz w:val="22"/>
                <w:szCs w:val="22"/>
              </w:rPr>
              <w:t xml:space="preserve"> in research. Focus on </w:t>
            </w:r>
          </w:p>
          <w:p w:rsidR="004D5A99" w:rsidRDefault="004D5A99" w:rsidP="004D5A99">
            <w:pPr>
              <w:pBdr>
                <w:top w:val="none" w:sz="0" w:space="0" w:color="auto"/>
                <w:left w:val="none" w:sz="0" w:space="0" w:color="auto"/>
                <w:bottom w:val="none" w:sz="0" w:space="0" w:color="auto"/>
                <w:right w:val="none" w:sz="0" w:space="0" w:color="auto"/>
                <w:bar w:val="none" w:sz="0" w:color="auto"/>
              </w:pBdr>
              <w:rPr>
                <w:i/>
                <w:iCs/>
                <w:sz w:val="22"/>
                <w:szCs w:val="22"/>
              </w:rPr>
            </w:pPr>
            <w:r>
              <w:rPr>
                <w:sz w:val="22"/>
                <w:szCs w:val="22"/>
              </w:rPr>
              <w:t xml:space="preserve">             </w:t>
            </w:r>
            <w:r w:rsidR="001E74C8" w:rsidRPr="00577271">
              <w:rPr>
                <w:sz w:val="22"/>
                <w:szCs w:val="22"/>
              </w:rPr>
              <w:t>Vulnerable groups.</w:t>
            </w:r>
            <w:r w:rsidR="001E74C8" w:rsidRPr="00577271">
              <w:rPr>
                <w:i/>
                <w:iCs/>
                <w:sz w:val="22"/>
                <w:szCs w:val="22"/>
              </w:rPr>
              <w:t xml:space="preserve"> Investigación y Educación En  </w:t>
            </w:r>
          </w:p>
          <w:p w:rsidR="004D5A99" w:rsidRDefault="004D5A99" w:rsidP="004D5A99">
            <w:pPr>
              <w:pBdr>
                <w:top w:val="none" w:sz="0" w:space="0" w:color="auto"/>
                <w:left w:val="none" w:sz="0" w:space="0" w:color="auto"/>
                <w:bottom w:val="none" w:sz="0" w:space="0" w:color="auto"/>
                <w:right w:val="none" w:sz="0" w:space="0" w:color="auto"/>
                <w:bar w:val="none" w:sz="0" w:color="auto"/>
              </w:pBdr>
              <w:rPr>
                <w:sz w:val="22"/>
                <w:szCs w:val="22"/>
              </w:rPr>
            </w:pPr>
            <w:r>
              <w:rPr>
                <w:i/>
                <w:iCs/>
                <w:sz w:val="22"/>
                <w:szCs w:val="22"/>
              </w:rPr>
              <w:t xml:space="preserve">             </w:t>
            </w:r>
            <w:r w:rsidR="001E74C8" w:rsidRPr="00577271">
              <w:rPr>
                <w:i/>
                <w:iCs/>
                <w:sz w:val="22"/>
                <w:szCs w:val="22"/>
              </w:rPr>
              <w:t>Enfermería 33</w:t>
            </w:r>
            <w:r w:rsidR="001E74C8" w:rsidRPr="00577271">
              <w:rPr>
                <w:sz w:val="22"/>
                <w:szCs w:val="22"/>
              </w:rPr>
              <w:t>(1), 164-172</w:t>
            </w:r>
            <w:r w:rsidR="00CE0F33">
              <w:rPr>
                <w:sz w:val="22"/>
                <w:szCs w:val="22"/>
              </w:rPr>
              <w:t>.</w:t>
            </w:r>
          </w:p>
          <w:p w:rsidR="004D5A99" w:rsidRDefault="001E74C8" w:rsidP="004D5A99">
            <w:pPr>
              <w:pBdr>
                <w:top w:val="none" w:sz="0" w:space="0" w:color="auto"/>
                <w:left w:val="none" w:sz="0" w:space="0" w:color="auto"/>
                <w:bottom w:val="none" w:sz="0" w:space="0" w:color="auto"/>
                <w:right w:val="none" w:sz="0" w:space="0" w:color="auto"/>
                <w:bar w:val="none" w:sz="0" w:color="auto"/>
              </w:pBdr>
              <w:rPr>
                <w:sz w:val="22"/>
                <w:szCs w:val="22"/>
              </w:rPr>
            </w:pPr>
            <w:r w:rsidRPr="00577271">
              <w:rPr>
                <w:sz w:val="22"/>
                <w:szCs w:val="22"/>
              </w:rPr>
              <w:t xml:space="preserve">Lantos, J. D., Wendler, D., Septimus, E., Wahba, S., Madigan, R., &amp; </w:t>
            </w:r>
          </w:p>
          <w:p w:rsidR="004D5A99" w:rsidRDefault="004D5A99" w:rsidP="004D5A99">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1E74C8" w:rsidRPr="00577271">
              <w:rPr>
                <w:sz w:val="22"/>
                <w:szCs w:val="22"/>
              </w:rPr>
              <w:t xml:space="preserve">Bliss, G. (2015). </w:t>
            </w:r>
            <w:r w:rsidR="001E74C8" w:rsidRPr="00310106">
              <w:rPr>
                <w:noProof/>
                <w:sz w:val="22"/>
                <w:szCs w:val="22"/>
              </w:rPr>
              <w:t>Considerations</w:t>
            </w:r>
            <w:r w:rsidR="001E74C8" w:rsidRPr="00577271">
              <w:rPr>
                <w:sz w:val="22"/>
                <w:szCs w:val="22"/>
              </w:rPr>
              <w:t xml:space="preserve"> in the evaluation and </w:t>
            </w:r>
          </w:p>
          <w:p w:rsidR="004D5A99" w:rsidRDefault="004D5A99" w:rsidP="004D5A99">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1E74C8" w:rsidRPr="00577271">
              <w:rPr>
                <w:sz w:val="22"/>
                <w:szCs w:val="22"/>
              </w:rPr>
              <w:t xml:space="preserve">determination of minimal risk in pragmatic clinical </w:t>
            </w:r>
          </w:p>
          <w:p w:rsidR="004D5A99" w:rsidRDefault="004D5A99" w:rsidP="004D5A99">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1E74C8" w:rsidRPr="00577271">
              <w:rPr>
                <w:sz w:val="22"/>
                <w:szCs w:val="22"/>
              </w:rPr>
              <w:t>trials.</w:t>
            </w:r>
            <w:r w:rsidR="001E74C8" w:rsidRPr="00577271">
              <w:rPr>
                <w:i/>
                <w:iCs/>
                <w:sz w:val="22"/>
                <w:szCs w:val="22"/>
              </w:rPr>
              <w:t> Clinical Trials, 12</w:t>
            </w:r>
            <w:r w:rsidR="00DD0AA6">
              <w:rPr>
                <w:sz w:val="22"/>
                <w:szCs w:val="22"/>
              </w:rPr>
              <w:t>(5), 485-</w:t>
            </w:r>
          </w:p>
          <w:p w:rsidR="001E74C8" w:rsidRPr="00577271" w:rsidRDefault="004D5A99" w:rsidP="004D5A99">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DD0AA6">
              <w:rPr>
                <w:sz w:val="22"/>
                <w:szCs w:val="22"/>
              </w:rPr>
              <w:t>493.doi</w:t>
            </w:r>
            <w:r w:rsidR="001E74C8" w:rsidRPr="00577271">
              <w:rPr>
                <w:sz w:val="22"/>
                <w:szCs w:val="22"/>
              </w:rPr>
              <w:t>.org.library.capella.edu/10.1177/1740774515597687</w:t>
            </w:r>
          </w:p>
          <w:p w:rsidR="003266A1" w:rsidRPr="00815C3F" w:rsidRDefault="003266A1" w:rsidP="003266A1">
            <w:pPr>
              <w:pBdr>
                <w:top w:val="none" w:sz="0" w:space="0" w:color="auto"/>
                <w:left w:val="none" w:sz="0" w:space="0" w:color="auto"/>
                <w:bottom w:val="none" w:sz="0" w:space="0" w:color="auto"/>
                <w:right w:val="none" w:sz="0" w:space="0" w:color="auto"/>
                <w:bar w:val="none" w:sz="0" w:color="auto"/>
              </w:pBdr>
              <w:rPr>
                <w:sz w:val="22"/>
                <w:szCs w:val="22"/>
              </w:rPr>
            </w:pPr>
          </w:p>
          <w:p w:rsidR="003266A1" w:rsidRPr="00001819" w:rsidRDefault="003266A1" w:rsidP="003266A1">
            <w:pPr>
              <w:pBdr>
                <w:top w:val="none" w:sz="0" w:space="0" w:color="auto"/>
                <w:left w:val="none" w:sz="0" w:space="0" w:color="auto"/>
                <w:bottom w:val="none" w:sz="0" w:space="0" w:color="auto"/>
                <w:right w:val="none" w:sz="0" w:space="0" w:color="auto"/>
                <w:bar w:val="none" w:sz="0" w:color="auto"/>
              </w:pBdr>
              <w:rPr>
                <w:sz w:val="22"/>
                <w:szCs w:val="22"/>
              </w:rPr>
            </w:pPr>
          </w:p>
          <w:p w:rsidR="003266A1" w:rsidRDefault="003266A1" w:rsidP="003266A1"/>
        </w:tc>
      </w:tr>
      <w:bookmarkEnd w:id="0"/>
    </w:tbl>
    <w:p w:rsidR="0024622F" w:rsidRPr="0022128C" w:rsidRDefault="0024622F">
      <w:pPr>
        <w:widowControl w:val="0"/>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24622F" w:rsidRPr="0022128C" w:rsidRDefault="0024622F">
      <w:pPr>
        <w:pStyle w:val="Heading2"/>
        <w:pBdr>
          <w:top w:val="none" w:sz="0" w:space="0" w:color="auto"/>
          <w:left w:val="none" w:sz="0" w:space="0" w:color="auto"/>
          <w:bottom w:val="none" w:sz="0" w:space="0" w:color="auto"/>
          <w:right w:val="none" w:sz="0" w:space="0" w:color="auto"/>
          <w:bar w:val="none" w:sz="0" w:color="auto"/>
        </w:pBdr>
      </w:pPr>
    </w:p>
    <w:p w:rsidR="0024622F" w:rsidRPr="0022128C" w:rsidRDefault="0024622F">
      <w:pPr>
        <w:pStyle w:val="Heading2"/>
        <w:pBdr>
          <w:top w:val="none" w:sz="0" w:space="0" w:color="auto"/>
          <w:left w:val="none" w:sz="0" w:space="0" w:color="auto"/>
          <w:bottom w:val="none" w:sz="0" w:space="0" w:color="auto"/>
          <w:right w:val="none" w:sz="0" w:space="0" w:color="auto"/>
          <w:bar w:val="none" w:sz="0" w:color="auto"/>
        </w:pBdr>
      </w:pPr>
      <w:r w:rsidRPr="0022128C">
        <w:br w:type="page"/>
      </w:r>
    </w:p>
    <w:p w:rsidR="0024622F" w:rsidRPr="0022128C" w:rsidRDefault="0024622F">
      <w:pPr>
        <w:pStyle w:val="Heading2"/>
        <w:pBdr>
          <w:top w:val="none" w:sz="0" w:space="0" w:color="auto"/>
          <w:left w:val="none" w:sz="0" w:space="0" w:color="auto"/>
          <w:bottom w:val="none" w:sz="0" w:space="0" w:color="auto"/>
          <w:right w:val="none" w:sz="0" w:space="0" w:color="auto"/>
          <w:bar w:val="none" w:sz="0" w:color="auto"/>
        </w:pBdr>
      </w:pPr>
    </w:p>
    <w:p w:rsidR="0024622F" w:rsidRPr="0022128C" w:rsidRDefault="0024622F">
      <w:pPr>
        <w:pStyle w:val="Heading2"/>
        <w:widowControl w:val="0"/>
        <w:pBdr>
          <w:top w:val="none" w:sz="0" w:space="0" w:color="auto"/>
          <w:left w:val="none" w:sz="0" w:space="0" w:color="auto"/>
          <w:bottom w:val="none" w:sz="0" w:space="0" w:color="auto"/>
          <w:right w:val="none" w:sz="0" w:space="0" w:color="auto"/>
          <w:bar w:val="none" w:sz="0" w:color="auto"/>
        </w:pBdr>
      </w:pPr>
      <w:r w:rsidRPr="0022128C">
        <w:tab/>
      </w:r>
    </w:p>
    <w:tbl>
      <w:tblPr>
        <w:tblW w:w="93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492"/>
        <w:gridCol w:w="6840"/>
      </w:tblGrid>
      <w:tr w:rsidR="0024622F" w:rsidRPr="0022128C" w:rsidTr="00432DF7">
        <w:trPr>
          <w:trHeight w:val="241"/>
        </w:trPr>
        <w:tc>
          <w:tcPr>
            <w:tcW w:w="9332" w:type="dxa"/>
            <w:gridSpan w:val="2"/>
            <w:tcBorders>
              <w:top w:val="single" w:sz="4" w:space="0" w:color="000000"/>
              <w:left w:val="single" w:sz="4" w:space="0" w:color="000000"/>
              <w:bottom w:val="single" w:sz="4" w:space="0" w:color="000000"/>
              <w:right w:val="single" w:sz="4" w:space="0" w:color="000000"/>
            </w:tcBorders>
            <w:shd w:val="clear" w:color="auto" w:fill="800000"/>
            <w:tcMar>
              <w:top w:w="80" w:type="dxa"/>
              <w:left w:w="80" w:type="dxa"/>
              <w:bottom w:w="80" w:type="dxa"/>
              <w:right w:w="80" w:type="dxa"/>
            </w:tcMar>
          </w:tcPr>
          <w:p w:rsidR="0024622F" w:rsidRPr="0022128C" w:rsidRDefault="00CA39CA">
            <w:pPr>
              <w:pStyle w:val="Heading2"/>
              <w:pBdr>
                <w:top w:val="none" w:sz="0" w:space="0" w:color="auto"/>
                <w:left w:val="none" w:sz="0" w:space="0" w:color="auto"/>
                <w:bottom w:val="none" w:sz="0" w:space="0" w:color="auto"/>
                <w:right w:val="none" w:sz="0" w:space="0" w:color="auto"/>
                <w:bar w:val="none" w:sz="0" w:color="auto"/>
              </w:pBdr>
            </w:pPr>
            <w:r>
              <w:rPr>
                <w:color w:val="FFFFFF"/>
                <w:u w:color="FFFFFF"/>
              </w:rPr>
              <w:t>Section 5</w:t>
            </w:r>
            <w:r w:rsidR="0024622F" w:rsidRPr="0022128C">
              <w:rPr>
                <w:color w:val="FFFFFF"/>
                <w:u w:color="FFFFFF"/>
              </w:rPr>
              <w:t xml:space="preserve">.  Research Data </w:t>
            </w:r>
          </w:p>
        </w:tc>
      </w:tr>
      <w:tr w:rsidR="0092727B" w:rsidRPr="0022128C" w:rsidTr="00432DF7">
        <w:trPr>
          <w:trHeight w:val="4321"/>
        </w:trPr>
        <w:tc>
          <w:tcPr>
            <w:tcW w:w="249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92727B" w:rsidRPr="0022128C" w:rsidRDefault="0092727B" w:rsidP="0092727B">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t>5.1 Data Collection -</w:t>
            </w:r>
            <w:r w:rsidRPr="0022128C">
              <w:rPr>
                <w:b/>
                <w:bCs/>
                <w:color w:val="800000"/>
                <w:sz w:val="22"/>
                <w:szCs w:val="22"/>
                <w:u w:color="800000"/>
              </w:rPr>
              <w:t xml:space="preserve"> Sampling Procedures</w:t>
            </w:r>
          </w:p>
          <w:p w:rsidR="0092727B" w:rsidRPr="0022128C" w:rsidRDefault="0092727B" w:rsidP="0092727B">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92727B" w:rsidRPr="0022128C" w:rsidRDefault="0092727B" w:rsidP="0092727B">
            <w:pPr>
              <w:pBdr>
                <w:top w:val="none" w:sz="0" w:space="0" w:color="auto"/>
                <w:left w:val="none" w:sz="0" w:space="0" w:color="auto"/>
                <w:bottom w:val="none" w:sz="0" w:space="0" w:color="auto"/>
                <w:right w:val="none" w:sz="0" w:space="0" w:color="auto"/>
                <w:bar w:val="none" w:sz="0" w:color="auto"/>
              </w:pBdr>
              <w:rPr>
                <w:b/>
                <w:bCs/>
                <w:sz w:val="22"/>
                <w:szCs w:val="22"/>
              </w:rPr>
            </w:pPr>
            <w:r>
              <w:rPr>
                <w:color w:val="800000"/>
                <w:sz w:val="22"/>
                <w:szCs w:val="22"/>
                <w:u w:color="800000"/>
              </w:rPr>
              <w:t>D</w:t>
            </w:r>
            <w:r w:rsidRPr="0022128C">
              <w:rPr>
                <w:color w:val="800000"/>
                <w:sz w:val="22"/>
                <w:szCs w:val="22"/>
                <w:u w:color="800000"/>
              </w:rPr>
              <w:t>escribe in detail each step that you will take from the beginning of recruitment to consent from the participants to participate.  You must provide specific details and present the details in the order in which they will occur.  You must include all of the following (if applicable):</w:t>
            </w:r>
          </w:p>
          <w:p w:rsidR="0092727B" w:rsidRPr="0022128C" w:rsidRDefault="0092727B" w:rsidP="00B87B06">
            <w:pPr>
              <w:pStyle w:val="ListParagraph"/>
              <w:numPr>
                <w:ilvl w:val="0"/>
                <w:numId w:val="4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800000"/>
                <w:sz w:val="22"/>
                <w:szCs w:val="22"/>
                <w:u w:color="800000"/>
              </w:rPr>
            </w:pPr>
            <w:r w:rsidRPr="0022128C">
              <w:rPr>
                <w:rFonts w:ascii="Times New Roman" w:hAnsi="Times New Roman" w:cs="Times New Roman"/>
                <w:color w:val="800000"/>
                <w:sz w:val="22"/>
                <w:szCs w:val="22"/>
                <w:u w:color="800000"/>
              </w:rPr>
              <w:t xml:space="preserve">The recruitment site(s), </w:t>
            </w:r>
            <w:r w:rsidRPr="00310106">
              <w:rPr>
                <w:rFonts w:ascii="Times New Roman" w:hAnsi="Times New Roman" w:cs="Times New Roman"/>
                <w:noProof/>
                <w:color w:val="800000"/>
                <w:sz w:val="22"/>
                <w:szCs w:val="22"/>
              </w:rPr>
              <w:t>acknowledgement</w:t>
            </w:r>
            <w:r w:rsidRPr="0022128C">
              <w:rPr>
                <w:rFonts w:ascii="Times New Roman" w:hAnsi="Times New Roman" w:cs="Times New Roman"/>
                <w:color w:val="800000"/>
                <w:sz w:val="22"/>
                <w:szCs w:val="22"/>
                <w:u w:color="800000"/>
              </w:rPr>
              <w:t xml:space="preserve"> of any permissions needed from the sites, and if there is an IRB at any of the sites.</w:t>
            </w:r>
          </w:p>
          <w:p w:rsidR="0092727B" w:rsidRPr="0022128C" w:rsidRDefault="0092727B" w:rsidP="00B87B06">
            <w:pPr>
              <w:pStyle w:val="ListParagraph"/>
              <w:numPr>
                <w:ilvl w:val="0"/>
                <w:numId w:val="4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800000"/>
                <w:sz w:val="22"/>
                <w:szCs w:val="22"/>
                <w:u w:color="800000"/>
              </w:rPr>
            </w:pPr>
            <w:r w:rsidRPr="0022128C">
              <w:rPr>
                <w:rFonts w:ascii="Times New Roman" w:hAnsi="Times New Roman" w:cs="Times New Roman"/>
                <w:color w:val="800000"/>
                <w:sz w:val="22"/>
                <w:szCs w:val="22"/>
                <w:u w:color="800000"/>
              </w:rPr>
              <w:t>All of the means by which recruitment will occur (i.e., flyers, e-mails, social media)</w:t>
            </w:r>
          </w:p>
          <w:p w:rsidR="0092727B" w:rsidRPr="0022128C" w:rsidRDefault="0092727B" w:rsidP="00B87B06">
            <w:pPr>
              <w:pStyle w:val="ListParagraph"/>
              <w:numPr>
                <w:ilvl w:val="0"/>
                <w:numId w:val="4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800000"/>
                <w:sz w:val="22"/>
                <w:szCs w:val="22"/>
                <w:u w:color="800000"/>
              </w:rPr>
            </w:pPr>
            <w:r w:rsidRPr="0022128C">
              <w:rPr>
                <w:rFonts w:ascii="Times New Roman" w:hAnsi="Times New Roman" w:cs="Times New Roman"/>
                <w:color w:val="800000"/>
                <w:sz w:val="22"/>
                <w:szCs w:val="22"/>
                <w:u w:color="800000"/>
              </w:rPr>
              <w:t>How potential participants will contact you.</w:t>
            </w:r>
          </w:p>
          <w:p w:rsidR="0092727B" w:rsidRPr="0022128C" w:rsidRDefault="0092727B" w:rsidP="00B87B06">
            <w:pPr>
              <w:pStyle w:val="ListParagraph"/>
              <w:numPr>
                <w:ilvl w:val="0"/>
                <w:numId w:val="4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800000"/>
                <w:sz w:val="22"/>
                <w:szCs w:val="22"/>
                <w:u w:color="800000"/>
              </w:rPr>
            </w:pPr>
            <w:r w:rsidRPr="0022128C">
              <w:rPr>
                <w:rFonts w:ascii="Times New Roman" w:hAnsi="Times New Roman" w:cs="Times New Roman"/>
                <w:color w:val="800000"/>
                <w:sz w:val="22"/>
                <w:szCs w:val="22"/>
                <w:u w:color="800000"/>
              </w:rPr>
              <w:t xml:space="preserve">How the potential participants will </w:t>
            </w:r>
            <w:r w:rsidRPr="00310106">
              <w:rPr>
                <w:rFonts w:ascii="Times New Roman" w:hAnsi="Times New Roman" w:cs="Times New Roman"/>
                <w:noProof/>
                <w:color w:val="800000"/>
                <w:sz w:val="22"/>
                <w:szCs w:val="22"/>
              </w:rPr>
              <w:t>be screened</w:t>
            </w:r>
            <w:r w:rsidRPr="0022128C">
              <w:rPr>
                <w:rFonts w:ascii="Times New Roman" w:hAnsi="Times New Roman" w:cs="Times New Roman"/>
                <w:color w:val="800000"/>
                <w:sz w:val="22"/>
                <w:szCs w:val="22"/>
                <w:u w:color="800000"/>
              </w:rPr>
              <w:t xml:space="preserve"> and how you will proceed if they do qualify and if they do not qualify for the study. </w:t>
            </w:r>
          </w:p>
          <w:p w:rsidR="0092727B" w:rsidRPr="0022128C" w:rsidRDefault="0092727B" w:rsidP="0092727B">
            <w:pPr>
              <w:pBdr>
                <w:top w:val="none" w:sz="0" w:space="0" w:color="auto"/>
                <w:left w:val="none" w:sz="0" w:space="0" w:color="auto"/>
                <w:bottom w:val="none" w:sz="0" w:space="0" w:color="auto"/>
                <w:right w:val="none" w:sz="0" w:space="0" w:color="auto"/>
                <w:bar w:val="none" w:sz="0" w:color="auto"/>
              </w:pBdr>
            </w:pPr>
          </w:p>
          <w:p w:rsidR="0092727B" w:rsidRPr="0022128C" w:rsidRDefault="0092727B" w:rsidP="0092727B">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 xml:space="preserve">Use current (within 5-7 years), scholarly,  PRIMARY resources to </w:t>
            </w:r>
            <w:r>
              <w:rPr>
                <w:bCs w:val="0"/>
                <w:color w:val="800000"/>
                <w:u w:color="800000"/>
              </w:rPr>
              <w:lastRenderedPageBreak/>
              <w:t>support statements.</w:t>
            </w:r>
          </w:p>
          <w:p w:rsidR="0092727B" w:rsidRPr="0022128C" w:rsidRDefault="0092727B" w:rsidP="0092727B">
            <w:pPr>
              <w:pBdr>
                <w:top w:val="none" w:sz="0" w:space="0" w:color="auto"/>
                <w:left w:val="none" w:sz="0" w:space="0" w:color="auto"/>
                <w:bottom w:val="none" w:sz="0" w:space="0" w:color="auto"/>
                <w:right w:val="none" w:sz="0" w:space="0" w:color="auto"/>
                <w:bar w:val="none" w:sz="0" w:color="auto"/>
              </w:pBdr>
              <w:rPr>
                <w:b/>
                <w:sz w:val="22"/>
                <w:szCs w:val="22"/>
              </w:rPr>
            </w:pPr>
          </w:p>
          <w:p w:rsidR="0092727B" w:rsidRPr="0022128C" w:rsidRDefault="0092727B" w:rsidP="0092727B">
            <w:pPr>
              <w:pStyle w:val="Title"/>
              <w:pBdr>
                <w:top w:val="none" w:sz="0" w:space="0" w:color="auto"/>
                <w:left w:val="none" w:sz="0" w:space="0" w:color="auto"/>
                <w:bottom w:val="none" w:sz="0" w:space="0" w:color="auto"/>
                <w:right w:val="none" w:sz="0" w:space="0" w:color="auto"/>
                <w:bar w:val="none" w:sz="0" w:color="auto"/>
              </w:pBdr>
              <w:jc w:val="left"/>
              <w:rPr>
                <w:rFonts w:hAnsi="Times New Roman" w:cs="Times New Roman"/>
                <w:bCs w:val="0"/>
                <w:color w:val="800000"/>
                <w:sz w:val="22"/>
                <w:szCs w:val="22"/>
                <w:u w:color="800000"/>
              </w:rPr>
            </w:pPr>
            <w:r w:rsidRPr="0022128C">
              <w:rPr>
                <w:rFonts w:hAnsi="Times New Roman" w:cs="Times New Roman"/>
                <w:bCs w:val="0"/>
                <w:color w:val="800000"/>
                <w:sz w:val="22"/>
                <w:szCs w:val="22"/>
                <w:u w:color="800000"/>
              </w:rPr>
              <w:t>• Use APA style in citing all resources.</w:t>
            </w:r>
          </w:p>
          <w:p w:rsidR="0092727B" w:rsidRPr="0022128C" w:rsidRDefault="0092727B" w:rsidP="0092727B">
            <w:pPr>
              <w:pBdr>
                <w:top w:val="none" w:sz="0" w:space="0" w:color="auto"/>
                <w:left w:val="none" w:sz="0" w:space="0" w:color="auto"/>
                <w:bottom w:val="none" w:sz="0" w:space="0" w:color="auto"/>
                <w:right w:val="none" w:sz="0" w:space="0" w:color="auto"/>
                <w:bar w:val="none" w:sz="0" w:color="auto"/>
              </w:pBd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727B" w:rsidRDefault="00816CB9" w:rsidP="0092727B">
            <w:pPr>
              <w:pBdr>
                <w:top w:val="none" w:sz="0" w:space="0" w:color="auto"/>
                <w:left w:val="none" w:sz="0" w:space="0" w:color="auto"/>
                <w:bottom w:val="none" w:sz="0" w:space="0" w:color="auto"/>
                <w:right w:val="none" w:sz="0" w:space="0" w:color="auto"/>
                <w:bar w:val="none" w:sz="0" w:color="auto"/>
              </w:pBdr>
              <w:rPr>
                <w:sz w:val="22"/>
                <w:szCs w:val="22"/>
              </w:rPr>
            </w:pPr>
            <w:bookmarkStart w:id="11" w:name="_Hlk483073364"/>
            <w:r>
              <w:rPr>
                <w:sz w:val="22"/>
                <w:szCs w:val="22"/>
              </w:rPr>
              <w:lastRenderedPageBreak/>
              <w:t xml:space="preserve">A random </w:t>
            </w:r>
            <w:r w:rsidR="00475D33">
              <w:rPr>
                <w:sz w:val="22"/>
                <w:szCs w:val="22"/>
              </w:rPr>
              <w:t xml:space="preserve">sampling </w:t>
            </w:r>
            <w:r>
              <w:rPr>
                <w:sz w:val="22"/>
                <w:szCs w:val="22"/>
              </w:rPr>
              <w:t xml:space="preserve">of </w:t>
            </w:r>
            <w:r w:rsidR="005C1225">
              <w:rPr>
                <w:sz w:val="22"/>
                <w:szCs w:val="22"/>
              </w:rPr>
              <w:t>10</w:t>
            </w:r>
            <w:r w:rsidR="0092727B" w:rsidRPr="008733D9">
              <w:rPr>
                <w:sz w:val="22"/>
                <w:szCs w:val="22"/>
              </w:rPr>
              <w:t xml:space="preserve"> participants </w:t>
            </w:r>
            <w:r w:rsidR="0072159E" w:rsidRPr="00310106">
              <w:rPr>
                <w:noProof/>
                <w:sz w:val="22"/>
                <w:szCs w:val="22"/>
              </w:rPr>
              <w:t>are</w:t>
            </w:r>
            <w:r w:rsidR="0072159E">
              <w:rPr>
                <w:sz w:val="22"/>
                <w:szCs w:val="22"/>
              </w:rPr>
              <w:t xml:space="preserve"> designated </w:t>
            </w:r>
            <w:r w:rsidR="0092727B" w:rsidRPr="008733D9">
              <w:rPr>
                <w:sz w:val="22"/>
                <w:szCs w:val="22"/>
              </w:rPr>
              <w:t>for thi</w:t>
            </w:r>
            <w:r w:rsidR="005C1225">
              <w:rPr>
                <w:sz w:val="22"/>
                <w:szCs w:val="22"/>
              </w:rPr>
              <w:t>s study. Among those 10</w:t>
            </w:r>
            <w:r w:rsidR="0092727B" w:rsidRPr="008733D9">
              <w:rPr>
                <w:sz w:val="22"/>
                <w:szCs w:val="22"/>
              </w:rPr>
              <w:t xml:space="preserve"> participants’, (if p</w:t>
            </w:r>
            <w:r w:rsidR="00DE539F">
              <w:rPr>
                <w:sz w:val="22"/>
                <w:szCs w:val="22"/>
              </w:rPr>
              <w:t>ossible) half will be women</w:t>
            </w:r>
            <w:r w:rsidR="0092727B" w:rsidRPr="008733D9">
              <w:rPr>
                <w:sz w:val="22"/>
                <w:szCs w:val="22"/>
              </w:rPr>
              <w:t>. Palinkas et al. (2015) acknowledge that these participants are highly skilled (as cited in Cresswell et al.,</w:t>
            </w:r>
            <w:r w:rsidR="0072159E">
              <w:rPr>
                <w:sz w:val="22"/>
                <w:szCs w:val="22"/>
              </w:rPr>
              <w:t xml:space="preserve"> 2011)</w:t>
            </w:r>
            <w:r w:rsidR="0092727B" w:rsidRPr="008733D9">
              <w:rPr>
                <w:sz w:val="22"/>
                <w:szCs w:val="22"/>
              </w:rPr>
              <w:t>. The reason and control of random sampling originate from statistical probability theory because it allows samples chosen from a bigger population (Patton, 2015).</w:t>
            </w:r>
            <w:r w:rsidR="00E34349">
              <w:rPr>
                <w:sz w:val="22"/>
                <w:szCs w:val="22"/>
              </w:rPr>
              <w:t xml:space="preserve"> Even more, samples may respond in the form of stories. </w:t>
            </w:r>
            <w:r w:rsidR="00E34349" w:rsidRPr="00E34349">
              <w:rPr>
                <w:sz w:val="24"/>
                <w:szCs w:val="24"/>
              </w:rPr>
              <w:t>Story-sharing is valuable to this study because it is a technique of information gathering that can be used throughout research interviews by sharing of stories dominant to the research topic (Hayman et al., 2012).</w:t>
            </w:r>
          </w:p>
          <w:p w:rsidR="0092727B" w:rsidRDefault="0092727B" w:rsidP="0092727B">
            <w:pPr>
              <w:pBdr>
                <w:top w:val="none" w:sz="0" w:space="0" w:color="auto"/>
                <w:left w:val="none" w:sz="0" w:space="0" w:color="auto"/>
                <w:bottom w:val="none" w:sz="0" w:space="0" w:color="auto"/>
                <w:right w:val="none" w:sz="0" w:space="0" w:color="auto"/>
                <w:bar w:val="none" w:sz="0" w:color="auto"/>
              </w:pBdr>
              <w:rPr>
                <w:sz w:val="22"/>
                <w:szCs w:val="22"/>
              </w:rPr>
            </w:pPr>
          </w:p>
          <w:p w:rsidR="00A8122A" w:rsidRPr="00765CCB" w:rsidRDefault="00A8122A" w:rsidP="0092727B">
            <w:pPr>
              <w:pBdr>
                <w:top w:val="none" w:sz="0" w:space="0" w:color="auto"/>
                <w:left w:val="none" w:sz="0" w:space="0" w:color="auto"/>
                <w:bottom w:val="none" w:sz="0" w:space="0" w:color="auto"/>
                <w:right w:val="none" w:sz="0" w:space="0" w:color="auto"/>
                <w:bar w:val="none" w:sz="0" w:color="auto"/>
              </w:pBdr>
              <w:rPr>
                <w:b/>
                <w:sz w:val="22"/>
                <w:szCs w:val="22"/>
              </w:rPr>
            </w:pPr>
            <w:r w:rsidRPr="00765CCB">
              <w:rPr>
                <w:b/>
                <w:sz w:val="22"/>
                <w:szCs w:val="22"/>
              </w:rPr>
              <w:t>Recruitment</w:t>
            </w:r>
          </w:p>
          <w:p w:rsidR="00A8122A" w:rsidRDefault="00A8122A" w:rsidP="0092727B">
            <w:pPr>
              <w:pBdr>
                <w:top w:val="none" w:sz="0" w:space="0" w:color="auto"/>
                <w:left w:val="none" w:sz="0" w:space="0" w:color="auto"/>
                <w:bottom w:val="none" w:sz="0" w:space="0" w:color="auto"/>
                <w:right w:val="none" w:sz="0" w:space="0" w:color="auto"/>
                <w:bar w:val="none" w:sz="0" w:color="auto"/>
              </w:pBdr>
              <w:rPr>
                <w:sz w:val="22"/>
                <w:szCs w:val="22"/>
              </w:rPr>
            </w:pPr>
          </w:p>
          <w:p w:rsidR="00F64A47" w:rsidRDefault="00F64A47" w:rsidP="0092727B">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Elderly Care Facilities (ECF) have been in existence throughout the United States for a long time (</w:t>
            </w:r>
            <w:r w:rsidR="005C1225">
              <w:rPr>
                <w:sz w:val="22"/>
                <w:szCs w:val="22"/>
              </w:rPr>
              <w:t xml:space="preserve">Miller, Alexander &amp; Madsen, 2016), and since the population of elderly increases every year, the capacity of these homes gets filled to the </w:t>
            </w:r>
            <w:r w:rsidR="0072159E">
              <w:rPr>
                <w:sz w:val="22"/>
                <w:szCs w:val="22"/>
              </w:rPr>
              <w:t>limit. Supervisors and their staff</w:t>
            </w:r>
            <w:r w:rsidR="005C1225">
              <w:rPr>
                <w:sz w:val="22"/>
                <w:szCs w:val="22"/>
              </w:rPr>
              <w:t xml:space="preserve"> constantly take work positions in these facilities. Moreover, the population is seemingly endless. However, the study will focus on </w:t>
            </w:r>
            <w:r w:rsidR="00782DBA">
              <w:rPr>
                <w:sz w:val="22"/>
                <w:szCs w:val="22"/>
              </w:rPr>
              <w:t>the staff</w:t>
            </w:r>
            <w:r w:rsidR="005C1225">
              <w:rPr>
                <w:sz w:val="22"/>
                <w:szCs w:val="22"/>
              </w:rPr>
              <w:t xml:space="preserve"> of ECF’s located in southern California. </w:t>
            </w:r>
            <w:r w:rsidR="0018572D">
              <w:rPr>
                <w:sz w:val="22"/>
                <w:szCs w:val="22"/>
              </w:rPr>
              <w:t xml:space="preserve">Additionally, some workers require compensation for their time, even though </w:t>
            </w:r>
            <w:r w:rsidR="0018572D">
              <w:rPr>
                <w:rFonts w:eastAsia="Times New Roman"/>
                <w:noProof/>
                <w:sz w:val="24"/>
                <w:szCs w:val="24"/>
                <w:bdr w:val="nil"/>
              </w:rPr>
              <w:t>c</w:t>
            </w:r>
            <w:r w:rsidR="0018572D" w:rsidRPr="0018572D">
              <w:rPr>
                <w:rFonts w:eastAsia="Times New Roman"/>
                <w:noProof/>
                <w:sz w:val="24"/>
                <w:szCs w:val="24"/>
                <w:bdr w:val="nil"/>
              </w:rPr>
              <w:t>ompensated</w:t>
            </w:r>
            <w:r w:rsidR="0018572D" w:rsidRPr="0018572D">
              <w:rPr>
                <w:rFonts w:eastAsia="Times New Roman"/>
                <w:sz w:val="24"/>
                <w:szCs w:val="24"/>
                <w:bdr w:val="nil"/>
              </w:rPr>
              <w:t xml:space="preserve"> samples </w:t>
            </w:r>
            <w:r w:rsidR="0018572D" w:rsidRPr="0018572D">
              <w:rPr>
                <w:rFonts w:eastAsia="Times New Roman"/>
                <w:noProof/>
                <w:sz w:val="24"/>
                <w:szCs w:val="24"/>
                <w:bdr w:val="nil"/>
              </w:rPr>
              <w:t>permit</w:t>
            </w:r>
            <w:r w:rsidR="0018572D" w:rsidRPr="0018572D">
              <w:rPr>
                <w:rFonts w:eastAsia="Times New Roman"/>
                <w:sz w:val="24"/>
                <w:szCs w:val="24"/>
                <w:bdr w:val="nil"/>
              </w:rPr>
              <w:t xml:space="preserve"> a timely analysis of the data which is to examine the outcome (Kang, 2014).</w:t>
            </w:r>
          </w:p>
          <w:p w:rsidR="005C1225" w:rsidRDefault="005C1225" w:rsidP="0092727B">
            <w:pPr>
              <w:pBdr>
                <w:top w:val="none" w:sz="0" w:space="0" w:color="auto"/>
                <w:left w:val="none" w:sz="0" w:space="0" w:color="auto"/>
                <w:bottom w:val="none" w:sz="0" w:space="0" w:color="auto"/>
                <w:right w:val="none" w:sz="0" w:space="0" w:color="auto"/>
                <w:bar w:val="none" w:sz="0" w:color="auto"/>
              </w:pBdr>
              <w:rPr>
                <w:sz w:val="22"/>
                <w:szCs w:val="22"/>
              </w:rPr>
            </w:pPr>
          </w:p>
          <w:p w:rsidR="001169E0" w:rsidRPr="001169E0" w:rsidRDefault="001169E0" w:rsidP="0092727B">
            <w:pPr>
              <w:pBdr>
                <w:top w:val="none" w:sz="0" w:space="0" w:color="auto"/>
                <w:left w:val="none" w:sz="0" w:space="0" w:color="auto"/>
                <w:bottom w:val="none" w:sz="0" w:space="0" w:color="auto"/>
                <w:right w:val="none" w:sz="0" w:space="0" w:color="auto"/>
                <w:bar w:val="none" w:sz="0" w:color="auto"/>
              </w:pBdr>
              <w:rPr>
                <w:b/>
                <w:sz w:val="22"/>
                <w:szCs w:val="22"/>
              </w:rPr>
            </w:pPr>
            <w:r w:rsidRPr="001169E0">
              <w:rPr>
                <w:b/>
                <w:sz w:val="22"/>
                <w:szCs w:val="22"/>
              </w:rPr>
              <w:t>Recruitment sites</w:t>
            </w:r>
          </w:p>
          <w:p w:rsidR="001169E0" w:rsidRDefault="001169E0" w:rsidP="0092727B">
            <w:pPr>
              <w:pBdr>
                <w:top w:val="none" w:sz="0" w:space="0" w:color="auto"/>
                <w:left w:val="none" w:sz="0" w:space="0" w:color="auto"/>
                <w:bottom w:val="none" w:sz="0" w:space="0" w:color="auto"/>
                <w:right w:val="none" w:sz="0" w:space="0" w:color="auto"/>
                <w:bar w:val="none" w:sz="0" w:color="auto"/>
              </w:pBdr>
              <w:rPr>
                <w:sz w:val="22"/>
                <w:szCs w:val="22"/>
              </w:rPr>
            </w:pPr>
          </w:p>
          <w:p w:rsidR="005C1225" w:rsidRDefault="005C1225" w:rsidP="0092727B">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The</w:t>
            </w:r>
            <w:r w:rsidR="00782DBA">
              <w:rPr>
                <w:sz w:val="22"/>
                <w:szCs w:val="22"/>
              </w:rPr>
              <w:t xml:space="preserve"> targeted recruitment sites </w:t>
            </w:r>
            <w:r>
              <w:rPr>
                <w:sz w:val="22"/>
                <w:szCs w:val="22"/>
              </w:rPr>
              <w:t xml:space="preserve">(with permission from participants) are the patio area of a coffee </w:t>
            </w:r>
            <w:r w:rsidRPr="00742966">
              <w:rPr>
                <w:noProof/>
                <w:sz w:val="22"/>
                <w:szCs w:val="22"/>
              </w:rPr>
              <w:t>shop</w:t>
            </w:r>
            <w:r>
              <w:rPr>
                <w:sz w:val="22"/>
                <w:szCs w:val="22"/>
              </w:rPr>
              <w:t xml:space="preserve"> or library. No site permission is required as these locations are public and are ideal for meeting and greeting.</w:t>
            </w:r>
            <w:r w:rsidR="00782DBA">
              <w:rPr>
                <w:sz w:val="22"/>
                <w:szCs w:val="22"/>
              </w:rPr>
              <w:t xml:space="preserve"> There is no IRB at any of the sites.</w:t>
            </w:r>
          </w:p>
          <w:p w:rsidR="00782DBA" w:rsidRDefault="00782DBA" w:rsidP="0092727B">
            <w:pPr>
              <w:pBdr>
                <w:top w:val="none" w:sz="0" w:space="0" w:color="auto"/>
                <w:left w:val="none" w:sz="0" w:space="0" w:color="auto"/>
                <w:bottom w:val="none" w:sz="0" w:space="0" w:color="auto"/>
                <w:right w:val="none" w:sz="0" w:space="0" w:color="auto"/>
                <w:bar w:val="none" w:sz="0" w:color="auto"/>
              </w:pBdr>
              <w:rPr>
                <w:sz w:val="22"/>
                <w:szCs w:val="22"/>
              </w:rPr>
            </w:pPr>
          </w:p>
          <w:p w:rsidR="00782DBA" w:rsidRDefault="00782DBA" w:rsidP="0092727B">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Recruitment will first occur by contacting the </w:t>
            </w:r>
            <w:r w:rsidRPr="00782DBA">
              <w:rPr>
                <w:sz w:val="22"/>
                <w:szCs w:val="22"/>
              </w:rPr>
              <w:t>Healthcare Administrator</w:t>
            </w:r>
            <w:r w:rsidR="00165291">
              <w:rPr>
                <w:sz w:val="22"/>
                <w:szCs w:val="22"/>
              </w:rPr>
              <w:t>s</w:t>
            </w:r>
            <w:r w:rsidRPr="00782DBA">
              <w:rPr>
                <w:sz w:val="22"/>
                <w:szCs w:val="22"/>
              </w:rPr>
              <w:t xml:space="preserve"> Association (HAA), and the California Associatio</w:t>
            </w:r>
            <w:r w:rsidR="00165291">
              <w:rPr>
                <w:sz w:val="22"/>
                <w:szCs w:val="22"/>
              </w:rPr>
              <w:t>n of Healthcare Leaders (CAHL).</w:t>
            </w:r>
            <w:r>
              <w:rPr>
                <w:sz w:val="22"/>
                <w:szCs w:val="22"/>
              </w:rPr>
              <w:t xml:space="preserve"> </w:t>
            </w:r>
            <w:r w:rsidRPr="00742966">
              <w:rPr>
                <w:noProof/>
                <w:sz w:val="22"/>
                <w:szCs w:val="22"/>
              </w:rPr>
              <w:t>The</w:t>
            </w:r>
            <w:r w:rsidR="00742966">
              <w:rPr>
                <w:noProof/>
                <w:sz w:val="22"/>
                <w:szCs w:val="22"/>
              </w:rPr>
              <w:t>ir</w:t>
            </w:r>
            <w:r>
              <w:rPr>
                <w:sz w:val="22"/>
                <w:szCs w:val="22"/>
              </w:rPr>
              <w:t xml:space="preserve"> contact numbers </w:t>
            </w:r>
            <w:r w:rsidR="00165291">
              <w:rPr>
                <w:sz w:val="22"/>
                <w:szCs w:val="22"/>
              </w:rPr>
              <w:t xml:space="preserve">are 888.637.1605 and </w:t>
            </w:r>
            <w:r w:rsidR="00165291" w:rsidRPr="00165291">
              <w:rPr>
                <w:sz w:val="22"/>
                <w:szCs w:val="22"/>
              </w:rPr>
              <w:t>916-281-9415</w:t>
            </w:r>
            <w:r w:rsidR="00165291">
              <w:rPr>
                <w:sz w:val="22"/>
                <w:szCs w:val="22"/>
              </w:rPr>
              <w:t xml:space="preserve">. </w:t>
            </w:r>
            <w:r w:rsidR="00742966">
              <w:rPr>
                <w:noProof/>
                <w:sz w:val="22"/>
                <w:szCs w:val="22"/>
              </w:rPr>
              <w:t>Also</w:t>
            </w:r>
            <w:r w:rsidR="00165291">
              <w:rPr>
                <w:sz w:val="22"/>
                <w:szCs w:val="22"/>
              </w:rPr>
              <w:t xml:space="preserve">, an email is sent to the associations asking them to send out emails to potential participants for the study. If there is no response, follow-up phone calls and emails will take place every two days. </w:t>
            </w:r>
          </w:p>
          <w:p w:rsidR="00165291" w:rsidRDefault="00165291" w:rsidP="0092727B">
            <w:pPr>
              <w:pBdr>
                <w:top w:val="none" w:sz="0" w:space="0" w:color="auto"/>
                <w:left w:val="none" w:sz="0" w:space="0" w:color="auto"/>
                <w:bottom w:val="none" w:sz="0" w:space="0" w:color="auto"/>
                <w:right w:val="none" w:sz="0" w:space="0" w:color="auto"/>
                <w:bar w:val="none" w:sz="0" w:color="auto"/>
              </w:pBdr>
              <w:rPr>
                <w:sz w:val="22"/>
                <w:szCs w:val="22"/>
              </w:rPr>
            </w:pPr>
          </w:p>
          <w:p w:rsidR="001326A6" w:rsidRDefault="0072159E" w:rsidP="0092727B">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There are five targeted populations</w:t>
            </w:r>
            <w:r w:rsidR="00650EB7">
              <w:rPr>
                <w:sz w:val="22"/>
                <w:szCs w:val="22"/>
              </w:rPr>
              <w:t xml:space="preserve"> for interviewing the staff of ECF’s</w:t>
            </w:r>
            <w:r w:rsidR="00DF2B7C">
              <w:rPr>
                <w:sz w:val="22"/>
                <w:szCs w:val="22"/>
              </w:rPr>
              <w:t xml:space="preserve">. </w:t>
            </w:r>
            <w:r>
              <w:rPr>
                <w:sz w:val="22"/>
                <w:szCs w:val="22"/>
              </w:rPr>
              <w:t>They include:</w:t>
            </w:r>
          </w:p>
          <w:p w:rsidR="0072159E" w:rsidRDefault="0072159E" w:rsidP="0092727B">
            <w:pPr>
              <w:pBdr>
                <w:top w:val="none" w:sz="0" w:space="0" w:color="auto"/>
                <w:left w:val="none" w:sz="0" w:space="0" w:color="auto"/>
                <w:bottom w:val="none" w:sz="0" w:space="0" w:color="auto"/>
                <w:right w:val="none" w:sz="0" w:space="0" w:color="auto"/>
                <w:bar w:val="none" w:sz="0" w:color="auto"/>
              </w:pBdr>
              <w:rPr>
                <w:sz w:val="22"/>
                <w:szCs w:val="22"/>
              </w:rPr>
            </w:pPr>
          </w:p>
          <w:p w:rsidR="001326A6" w:rsidRPr="0072159E" w:rsidRDefault="001326A6" w:rsidP="003906A3">
            <w:pPr>
              <w:pStyle w:val="ListParagraph"/>
              <w:numPr>
                <w:ilvl w:val="0"/>
                <w:numId w:val="63"/>
              </w:numPr>
              <w:pBdr>
                <w:top w:val="none" w:sz="0" w:space="0" w:color="auto"/>
                <w:left w:val="none" w:sz="0" w:space="0" w:color="auto"/>
                <w:bottom w:val="none" w:sz="0" w:space="0" w:color="auto"/>
                <w:right w:val="none" w:sz="0" w:space="0" w:color="auto"/>
                <w:bar w:val="none" w:sz="0" w:color="auto"/>
              </w:pBdr>
              <w:rPr>
                <w:sz w:val="22"/>
                <w:szCs w:val="22"/>
              </w:rPr>
            </w:pPr>
            <w:r w:rsidRPr="0072159E">
              <w:rPr>
                <w:sz w:val="22"/>
                <w:szCs w:val="22"/>
              </w:rPr>
              <w:t>Poway Healthcare Center</w:t>
            </w:r>
            <w:r w:rsidR="00530AAA" w:rsidRPr="0072159E">
              <w:rPr>
                <w:sz w:val="22"/>
                <w:szCs w:val="22"/>
              </w:rPr>
              <w:t xml:space="preserve"> in Poway, California</w:t>
            </w:r>
            <w:r w:rsidRPr="0072159E">
              <w:rPr>
                <w:sz w:val="22"/>
                <w:szCs w:val="22"/>
              </w:rPr>
              <w:t xml:space="preserve"> – </w:t>
            </w:r>
            <w:r w:rsidR="00530AAA" w:rsidRPr="0072159E">
              <w:rPr>
                <w:sz w:val="22"/>
                <w:szCs w:val="22"/>
              </w:rPr>
              <w:t>(</w:t>
            </w:r>
            <w:r w:rsidRPr="0072159E">
              <w:rPr>
                <w:sz w:val="22"/>
                <w:szCs w:val="22"/>
              </w:rPr>
              <w:t>858</w:t>
            </w:r>
            <w:r w:rsidR="00530AAA" w:rsidRPr="0072159E">
              <w:rPr>
                <w:sz w:val="22"/>
                <w:szCs w:val="22"/>
              </w:rPr>
              <w:t>)</w:t>
            </w:r>
            <w:r w:rsidRPr="0072159E">
              <w:rPr>
                <w:sz w:val="22"/>
                <w:szCs w:val="22"/>
              </w:rPr>
              <w:t xml:space="preserve"> </w:t>
            </w:r>
            <w:r w:rsidR="00530AAA" w:rsidRPr="0072159E">
              <w:rPr>
                <w:sz w:val="22"/>
                <w:szCs w:val="22"/>
              </w:rPr>
              <w:t>485-5153</w:t>
            </w:r>
          </w:p>
          <w:p w:rsidR="00530AAA" w:rsidRPr="0072159E" w:rsidRDefault="00530AAA" w:rsidP="003906A3">
            <w:pPr>
              <w:pStyle w:val="ListParagraph"/>
              <w:numPr>
                <w:ilvl w:val="0"/>
                <w:numId w:val="63"/>
              </w:numPr>
              <w:pBdr>
                <w:top w:val="none" w:sz="0" w:space="0" w:color="auto"/>
                <w:left w:val="none" w:sz="0" w:space="0" w:color="auto"/>
                <w:bottom w:val="none" w:sz="0" w:space="0" w:color="auto"/>
                <w:right w:val="none" w:sz="0" w:space="0" w:color="auto"/>
                <w:bar w:val="none" w:sz="0" w:color="auto"/>
              </w:pBdr>
              <w:rPr>
                <w:sz w:val="22"/>
                <w:szCs w:val="22"/>
              </w:rPr>
            </w:pPr>
            <w:r w:rsidRPr="0072159E">
              <w:rPr>
                <w:sz w:val="22"/>
                <w:szCs w:val="22"/>
              </w:rPr>
              <w:t>Seacrest Village in Encinitas, California – (760) 632-0081</w:t>
            </w:r>
          </w:p>
          <w:p w:rsidR="00530AAA" w:rsidRDefault="00530AAA" w:rsidP="003906A3">
            <w:pPr>
              <w:pStyle w:val="ListParagraph"/>
              <w:numPr>
                <w:ilvl w:val="0"/>
                <w:numId w:val="63"/>
              </w:numPr>
              <w:pBdr>
                <w:top w:val="none" w:sz="0" w:space="0" w:color="auto"/>
                <w:left w:val="none" w:sz="0" w:space="0" w:color="auto"/>
                <w:bottom w:val="none" w:sz="0" w:space="0" w:color="auto"/>
                <w:right w:val="none" w:sz="0" w:space="0" w:color="auto"/>
                <w:bar w:val="none" w:sz="0" w:color="auto"/>
              </w:pBdr>
              <w:rPr>
                <w:sz w:val="22"/>
                <w:szCs w:val="22"/>
              </w:rPr>
            </w:pPr>
            <w:r w:rsidRPr="0072159E">
              <w:rPr>
                <w:sz w:val="22"/>
                <w:szCs w:val="22"/>
              </w:rPr>
              <w:t>Belmont Village in Cardiff, California – (760) 436-8900</w:t>
            </w:r>
          </w:p>
          <w:p w:rsidR="0072159E" w:rsidRDefault="0072159E" w:rsidP="003906A3">
            <w:pPr>
              <w:pStyle w:val="ListParagraph"/>
              <w:numPr>
                <w:ilvl w:val="0"/>
                <w:numId w:val="63"/>
              </w:num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Silverado Senior Living, California - </w:t>
            </w:r>
            <w:r w:rsidRPr="0072159E">
              <w:rPr>
                <w:sz w:val="22"/>
                <w:szCs w:val="22"/>
              </w:rPr>
              <w:t>(760) 230-4200</w:t>
            </w:r>
          </w:p>
          <w:p w:rsidR="0072159E" w:rsidRPr="0072159E" w:rsidRDefault="0072159E" w:rsidP="003906A3">
            <w:pPr>
              <w:pStyle w:val="ListParagraph"/>
              <w:numPr>
                <w:ilvl w:val="0"/>
                <w:numId w:val="63"/>
              </w:num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Villa Pomerado Nursing Care Facility, California - (858) 613-</w:t>
            </w:r>
            <w:r>
              <w:rPr>
                <w:sz w:val="22"/>
                <w:szCs w:val="22"/>
              </w:rPr>
              <w:lastRenderedPageBreak/>
              <w:t>4545</w:t>
            </w:r>
          </w:p>
          <w:p w:rsidR="00530AAA" w:rsidRDefault="00530AAA" w:rsidP="0092727B">
            <w:pPr>
              <w:pBdr>
                <w:top w:val="none" w:sz="0" w:space="0" w:color="auto"/>
                <w:left w:val="none" w:sz="0" w:space="0" w:color="auto"/>
                <w:bottom w:val="none" w:sz="0" w:space="0" w:color="auto"/>
                <w:right w:val="none" w:sz="0" w:space="0" w:color="auto"/>
                <w:bar w:val="none" w:sz="0" w:color="auto"/>
              </w:pBdr>
              <w:rPr>
                <w:sz w:val="22"/>
                <w:szCs w:val="22"/>
              </w:rPr>
            </w:pPr>
          </w:p>
          <w:p w:rsidR="001169E0" w:rsidRDefault="00530AAA" w:rsidP="0092727B">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These care facilities have significance as they are in an area that could require emergency care and evacuation. </w:t>
            </w:r>
            <w:r w:rsidR="0072159E">
              <w:rPr>
                <w:sz w:val="22"/>
                <w:szCs w:val="22"/>
              </w:rPr>
              <w:t>Moreover, two were directly involved and evacuated when the Cider Fire occurred on October of 2003.</w:t>
            </w:r>
          </w:p>
          <w:p w:rsidR="001169E0" w:rsidRDefault="001169E0" w:rsidP="0092727B">
            <w:pPr>
              <w:pBdr>
                <w:top w:val="none" w:sz="0" w:space="0" w:color="auto"/>
                <w:left w:val="none" w:sz="0" w:space="0" w:color="auto"/>
                <w:bottom w:val="none" w:sz="0" w:space="0" w:color="auto"/>
                <w:right w:val="none" w:sz="0" w:space="0" w:color="auto"/>
                <w:bar w:val="none" w:sz="0" w:color="auto"/>
              </w:pBdr>
              <w:rPr>
                <w:sz w:val="22"/>
                <w:szCs w:val="22"/>
              </w:rPr>
            </w:pPr>
          </w:p>
          <w:p w:rsidR="001169E0" w:rsidRPr="001169E0" w:rsidRDefault="001169E0" w:rsidP="0092727B">
            <w:pPr>
              <w:pBdr>
                <w:top w:val="none" w:sz="0" w:space="0" w:color="auto"/>
                <w:left w:val="none" w:sz="0" w:space="0" w:color="auto"/>
                <w:bottom w:val="none" w:sz="0" w:space="0" w:color="auto"/>
                <w:right w:val="none" w:sz="0" w:space="0" w:color="auto"/>
                <w:bar w:val="none" w:sz="0" w:color="auto"/>
              </w:pBdr>
              <w:rPr>
                <w:b/>
                <w:sz w:val="22"/>
                <w:szCs w:val="22"/>
              </w:rPr>
            </w:pPr>
            <w:r w:rsidRPr="001169E0">
              <w:rPr>
                <w:b/>
                <w:sz w:val="22"/>
                <w:szCs w:val="22"/>
              </w:rPr>
              <w:t>How will participants contact the researcher?</w:t>
            </w:r>
          </w:p>
          <w:p w:rsidR="001169E0" w:rsidRDefault="001169E0" w:rsidP="0092727B">
            <w:pPr>
              <w:pBdr>
                <w:top w:val="none" w:sz="0" w:space="0" w:color="auto"/>
                <w:left w:val="none" w:sz="0" w:space="0" w:color="auto"/>
                <w:bottom w:val="none" w:sz="0" w:space="0" w:color="auto"/>
                <w:right w:val="none" w:sz="0" w:space="0" w:color="auto"/>
                <w:bar w:val="none" w:sz="0" w:color="auto"/>
              </w:pBdr>
              <w:rPr>
                <w:sz w:val="22"/>
                <w:szCs w:val="22"/>
              </w:rPr>
            </w:pPr>
          </w:p>
          <w:p w:rsidR="00530AAA" w:rsidRDefault="00530AAA" w:rsidP="0092727B">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Flyers may be required as a visual </w:t>
            </w:r>
            <w:r w:rsidRPr="00DB14D8">
              <w:rPr>
                <w:noProof/>
                <w:sz w:val="22"/>
                <w:szCs w:val="22"/>
              </w:rPr>
              <w:t>form</w:t>
            </w:r>
            <w:r>
              <w:rPr>
                <w:sz w:val="22"/>
                <w:szCs w:val="22"/>
              </w:rPr>
              <w:t xml:space="preserve"> </w:t>
            </w:r>
            <w:r w:rsidR="0072159E">
              <w:rPr>
                <w:sz w:val="22"/>
                <w:szCs w:val="22"/>
              </w:rPr>
              <w:t>if supervisors</w:t>
            </w:r>
            <w:r>
              <w:rPr>
                <w:sz w:val="22"/>
                <w:szCs w:val="22"/>
              </w:rPr>
              <w:t xml:space="preserve"> </w:t>
            </w:r>
            <w:r w:rsidRPr="00742966">
              <w:rPr>
                <w:noProof/>
                <w:sz w:val="22"/>
                <w:szCs w:val="22"/>
              </w:rPr>
              <w:t>require</w:t>
            </w:r>
            <w:r>
              <w:rPr>
                <w:sz w:val="22"/>
                <w:szCs w:val="22"/>
              </w:rPr>
              <w:t xml:space="preserve"> them.</w:t>
            </w:r>
            <w:r w:rsidR="0072159E">
              <w:rPr>
                <w:sz w:val="22"/>
                <w:szCs w:val="22"/>
              </w:rPr>
              <w:t xml:space="preserve"> If the supervisors</w:t>
            </w:r>
            <w:r>
              <w:rPr>
                <w:sz w:val="22"/>
                <w:szCs w:val="22"/>
              </w:rPr>
              <w:t xml:space="preserve"> </w:t>
            </w:r>
            <w:r w:rsidR="00C93C56">
              <w:rPr>
                <w:sz w:val="22"/>
                <w:szCs w:val="22"/>
              </w:rPr>
              <w:t>require</w:t>
            </w:r>
            <w:r>
              <w:rPr>
                <w:sz w:val="22"/>
                <w:szCs w:val="22"/>
              </w:rPr>
              <w:t xml:space="preserve"> a face-to-face meeting to schedule potential participants, a </w:t>
            </w:r>
            <w:r w:rsidR="0072159E">
              <w:rPr>
                <w:sz w:val="22"/>
                <w:szCs w:val="22"/>
              </w:rPr>
              <w:t xml:space="preserve">reasonable time and date </w:t>
            </w:r>
            <w:r w:rsidR="00DB14D8">
              <w:rPr>
                <w:noProof/>
                <w:sz w:val="22"/>
                <w:szCs w:val="22"/>
              </w:rPr>
              <w:t>are</w:t>
            </w:r>
            <w:r>
              <w:rPr>
                <w:sz w:val="22"/>
                <w:szCs w:val="22"/>
              </w:rPr>
              <w:t xml:space="preserve"> scheduled.</w:t>
            </w:r>
            <w:r w:rsidR="001169E0">
              <w:rPr>
                <w:sz w:val="22"/>
                <w:szCs w:val="22"/>
              </w:rPr>
              <w:t xml:space="preserve"> Additionally, p</w:t>
            </w:r>
            <w:r>
              <w:rPr>
                <w:sz w:val="22"/>
                <w:szCs w:val="22"/>
              </w:rPr>
              <w:t xml:space="preserve">otential participants will have the email and phone number </w:t>
            </w:r>
            <w:r w:rsidR="00C93C56">
              <w:rPr>
                <w:sz w:val="22"/>
                <w:szCs w:val="22"/>
              </w:rPr>
              <w:t>of</w:t>
            </w:r>
            <w:r w:rsidR="001169E0">
              <w:rPr>
                <w:sz w:val="22"/>
                <w:szCs w:val="22"/>
              </w:rPr>
              <w:t xml:space="preserve"> researcher</w:t>
            </w:r>
            <w:r w:rsidR="00C93C56">
              <w:rPr>
                <w:sz w:val="22"/>
                <w:szCs w:val="22"/>
              </w:rPr>
              <w:t>s</w:t>
            </w:r>
            <w:r w:rsidR="001169E0">
              <w:rPr>
                <w:sz w:val="22"/>
                <w:szCs w:val="22"/>
              </w:rPr>
              <w:t xml:space="preserve">, </w:t>
            </w:r>
            <w:r>
              <w:rPr>
                <w:sz w:val="22"/>
                <w:szCs w:val="22"/>
              </w:rPr>
              <w:t>if he</w:t>
            </w:r>
            <w:r w:rsidR="001169E0">
              <w:rPr>
                <w:sz w:val="22"/>
                <w:szCs w:val="22"/>
              </w:rPr>
              <w:t xml:space="preserve"> and she need to talk.</w:t>
            </w:r>
          </w:p>
          <w:p w:rsidR="001169E0" w:rsidRDefault="001169E0" w:rsidP="0092727B">
            <w:pPr>
              <w:pBdr>
                <w:top w:val="none" w:sz="0" w:space="0" w:color="auto"/>
                <w:left w:val="none" w:sz="0" w:space="0" w:color="auto"/>
                <w:bottom w:val="none" w:sz="0" w:space="0" w:color="auto"/>
                <w:right w:val="none" w:sz="0" w:space="0" w:color="auto"/>
                <w:bar w:val="none" w:sz="0" w:color="auto"/>
              </w:pBdr>
              <w:rPr>
                <w:sz w:val="22"/>
                <w:szCs w:val="22"/>
              </w:rPr>
            </w:pPr>
          </w:p>
          <w:p w:rsidR="001169E0" w:rsidRPr="001169E0" w:rsidRDefault="004B7423" w:rsidP="0092727B">
            <w:pPr>
              <w:pBdr>
                <w:top w:val="none" w:sz="0" w:space="0" w:color="auto"/>
                <w:left w:val="none" w:sz="0" w:space="0" w:color="auto"/>
                <w:bottom w:val="none" w:sz="0" w:space="0" w:color="auto"/>
                <w:right w:val="none" w:sz="0" w:space="0" w:color="auto"/>
                <w:bar w:val="none" w:sz="0" w:color="auto"/>
              </w:pBdr>
              <w:rPr>
                <w:b/>
                <w:sz w:val="22"/>
                <w:szCs w:val="22"/>
              </w:rPr>
            </w:pPr>
            <w:r>
              <w:rPr>
                <w:b/>
                <w:sz w:val="22"/>
                <w:szCs w:val="22"/>
              </w:rPr>
              <w:t>Screening participants</w:t>
            </w:r>
          </w:p>
          <w:p w:rsidR="001169E0" w:rsidRDefault="001169E0" w:rsidP="0092727B">
            <w:pPr>
              <w:pBdr>
                <w:top w:val="none" w:sz="0" w:space="0" w:color="auto"/>
                <w:left w:val="none" w:sz="0" w:space="0" w:color="auto"/>
                <w:bottom w:val="none" w:sz="0" w:space="0" w:color="auto"/>
                <w:right w:val="none" w:sz="0" w:space="0" w:color="auto"/>
                <w:bar w:val="none" w:sz="0" w:color="auto"/>
              </w:pBdr>
              <w:rPr>
                <w:sz w:val="22"/>
                <w:szCs w:val="22"/>
              </w:rPr>
            </w:pPr>
          </w:p>
          <w:p w:rsidR="001169E0" w:rsidRDefault="004B7423" w:rsidP="0092727B">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The adult informed consent form is handed to the </w:t>
            </w:r>
            <w:r w:rsidRPr="00DB14D8">
              <w:rPr>
                <w:noProof/>
                <w:sz w:val="22"/>
                <w:szCs w:val="22"/>
              </w:rPr>
              <w:t>participant</w:t>
            </w:r>
            <w:r>
              <w:rPr>
                <w:sz w:val="22"/>
                <w:szCs w:val="22"/>
              </w:rPr>
              <w:t xml:space="preserve"> if he or she meets the inclusion criteria. </w:t>
            </w:r>
            <w:r w:rsidR="00DB14D8">
              <w:rPr>
                <w:sz w:val="22"/>
                <w:szCs w:val="22"/>
              </w:rPr>
              <w:t xml:space="preserve">The participant can keep a hard </w:t>
            </w:r>
            <w:r w:rsidR="00DB14D8" w:rsidRPr="00DB14D8">
              <w:rPr>
                <w:noProof/>
                <w:sz w:val="22"/>
                <w:szCs w:val="22"/>
              </w:rPr>
              <w:t>copy</w:t>
            </w:r>
            <w:r w:rsidR="00DB14D8">
              <w:rPr>
                <w:sz w:val="22"/>
                <w:szCs w:val="22"/>
              </w:rPr>
              <w:t xml:space="preserve"> if they </w:t>
            </w:r>
            <w:r w:rsidR="00DB14D8" w:rsidRPr="00DB14D8">
              <w:rPr>
                <w:noProof/>
                <w:sz w:val="22"/>
                <w:szCs w:val="22"/>
              </w:rPr>
              <w:t>choose</w:t>
            </w:r>
            <w:r w:rsidR="00DB14D8">
              <w:rPr>
                <w:sz w:val="22"/>
                <w:szCs w:val="22"/>
              </w:rPr>
              <w:t>.</w:t>
            </w:r>
          </w:p>
          <w:p w:rsidR="00DB14D8" w:rsidRDefault="00DB14D8" w:rsidP="0092727B">
            <w:pPr>
              <w:pBdr>
                <w:top w:val="none" w:sz="0" w:space="0" w:color="auto"/>
                <w:left w:val="none" w:sz="0" w:space="0" w:color="auto"/>
                <w:bottom w:val="none" w:sz="0" w:space="0" w:color="auto"/>
                <w:right w:val="none" w:sz="0" w:space="0" w:color="auto"/>
                <w:bar w:val="none" w:sz="0" w:color="auto"/>
              </w:pBdr>
              <w:rPr>
                <w:sz w:val="22"/>
                <w:szCs w:val="22"/>
              </w:rPr>
            </w:pPr>
          </w:p>
          <w:p w:rsidR="001169E0" w:rsidRDefault="00742966" w:rsidP="0092727B">
            <w:pPr>
              <w:pBdr>
                <w:top w:val="none" w:sz="0" w:space="0" w:color="auto"/>
                <w:left w:val="none" w:sz="0" w:space="0" w:color="auto"/>
                <w:bottom w:val="none" w:sz="0" w:space="0" w:color="auto"/>
                <w:right w:val="none" w:sz="0" w:space="0" w:color="auto"/>
                <w:bar w:val="none" w:sz="0" w:color="auto"/>
              </w:pBdr>
              <w:rPr>
                <w:sz w:val="22"/>
                <w:szCs w:val="22"/>
              </w:rPr>
            </w:pPr>
            <w:r>
              <w:rPr>
                <w:noProof/>
                <w:sz w:val="22"/>
                <w:szCs w:val="22"/>
              </w:rPr>
              <w:t xml:space="preserve">Flyers </w:t>
            </w:r>
            <w:r w:rsidR="002F3A59">
              <w:rPr>
                <w:noProof/>
                <w:sz w:val="22"/>
                <w:szCs w:val="22"/>
              </w:rPr>
              <w:t xml:space="preserve">(if needed) </w:t>
            </w:r>
            <w:r w:rsidR="00C93C56">
              <w:rPr>
                <w:noProof/>
                <w:sz w:val="22"/>
                <w:szCs w:val="22"/>
              </w:rPr>
              <w:t xml:space="preserve">and the </w:t>
            </w:r>
            <w:r w:rsidR="00C93C56" w:rsidRPr="00DB14D8">
              <w:rPr>
                <w:noProof/>
                <w:sz w:val="22"/>
                <w:szCs w:val="22"/>
              </w:rPr>
              <w:t>supervisor</w:t>
            </w:r>
            <w:r w:rsidR="00DB14D8">
              <w:rPr>
                <w:noProof/>
                <w:sz w:val="22"/>
                <w:szCs w:val="22"/>
              </w:rPr>
              <w:t>'</w:t>
            </w:r>
            <w:r w:rsidR="00C93C56" w:rsidRPr="00DB14D8">
              <w:rPr>
                <w:noProof/>
                <w:sz w:val="22"/>
                <w:szCs w:val="22"/>
              </w:rPr>
              <w:t>s</w:t>
            </w:r>
            <w:r>
              <w:rPr>
                <w:noProof/>
                <w:sz w:val="22"/>
                <w:szCs w:val="22"/>
              </w:rPr>
              <w:t xml:space="preserve"> word-of-mouth will notify participants</w:t>
            </w:r>
            <w:r w:rsidR="001169E0">
              <w:rPr>
                <w:sz w:val="22"/>
                <w:szCs w:val="22"/>
              </w:rPr>
              <w:t xml:space="preserve"> about the exclusion criteria. </w:t>
            </w:r>
            <w:r w:rsidR="00727C5B">
              <w:rPr>
                <w:sz w:val="22"/>
                <w:szCs w:val="22"/>
              </w:rPr>
              <w:t xml:space="preserve">The meeting locations will include only those participants who meet the inclusion criteria. </w:t>
            </w:r>
          </w:p>
          <w:p w:rsidR="001169E0" w:rsidRDefault="001169E0" w:rsidP="0092727B">
            <w:pPr>
              <w:pBdr>
                <w:top w:val="none" w:sz="0" w:space="0" w:color="auto"/>
                <w:left w:val="none" w:sz="0" w:space="0" w:color="auto"/>
                <w:bottom w:val="none" w:sz="0" w:space="0" w:color="auto"/>
                <w:right w:val="none" w:sz="0" w:space="0" w:color="auto"/>
                <w:bar w:val="none" w:sz="0" w:color="auto"/>
              </w:pBdr>
              <w:rPr>
                <w:sz w:val="22"/>
                <w:szCs w:val="22"/>
              </w:rPr>
            </w:pPr>
          </w:p>
          <w:p w:rsidR="0092727B" w:rsidRDefault="0092727B" w:rsidP="0092727B">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The summarized inclusion and exclusion criteria </w:t>
            </w:r>
            <w:r w:rsidRPr="00C0662D">
              <w:rPr>
                <w:noProof/>
                <w:sz w:val="22"/>
                <w:szCs w:val="22"/>
              </w:rPr>
              <w:t>include</w:t>
            </w:r>
            <w:r>
              <w:rPr>
                <w:sz w:val="22"/>
                <w:szCs w:val="22"/>
              </w:rPr>
              <w:t>:</w:t>
            </w:r>
          </w:p>
          <w:p w:rsidR="0092727B" w:rsidRDefault="0092727B" w:rsidP="0092727B">
            <w:pPr>
              <w:pBdr>
                <w:top w:val="none" w:sz="0" w:space="0" w:color="auto"/>
                <w:left w:val="none" w:sz="0" w:space="0" w:color="auto"/>
                <w:bottom w:val="none" w:sz="0" w:space="0" w:color="auto"/>
                <w:right w:val="none" w:sz="0" w:space="0" w:color="auto"/>
                <w:bar w:val="none" w:sz="0" w:color="auto"/>
              </w:pBdr>
              <w:rPr>
                <w:sz w:val="22"/>
                <w:szCs w:val="22"/>
              </w:rPr>
            </w:pPr>
          </w:p>
          <w:p w:rsidR="0092727B" w:rsidRPr="005D0D4D" w:rsidRDefault="0092727B" w:rsidP="0092727B">
            <w:pPr>
              <w:pBdr>
                <w:top w:val="none" w:sz="0" w:space="0" w:color="auto"/>
                <w:left w:val="none" w:sz="0" w:space="0" w:color="auto"/>
                <w:bottom w:val="none" w:sz="0" w:space="0" w:color="auto"/>
                <w:right w:val="none" w:sz="0" w:space="0" w:color="auto"/>
                <w:bar w:val="none" w:sz="0" w:color="auto"/>
              </w:pBdr>
              <w:rPr>
                <w:b/>
                <w:sz w:val="22"/>
                <w:szCs w:val="22"/>
              </w:rPr>
            </w:pPr>
            <w:r w:rsidRPr="005D0D4D">
              <w:rPr>
                <w:b/>
                <w:sz w:val="22"/>
                <w:szCs w:val="22"/>
              </w:rPr>
              <w:t>Inclusion criteria</w:t>
            </w:r>
          </w:p>
          <w:p w:rsidR="0092727B" w:rsidRPr="005D0D4D" w:rsidRDefault="0092727B" w:rsidP="0092727B">
            <w:pPr>
              <w:pBdr>
                <w:top w:val="none" w:sz="0" w:space="0" w:color="auto"/>
                <w:left w:val="none" w:sz="0" w:space="0" w:color="auto"/>
                <w:bottom w:val="none" w:sz="0" w:space="0" w:color="auto"/>
                <w:right w:val="none" w:sz="0" w:space="0" w:color="auto"/>
                <w:bar w:val="none" w:sz="0" w:color="auto"/>
              </w:pBdr>
              <w:rPr>
                <w:sz w:val="22"/>
                <w:szCs w:val="22"/>
              </w:rPr>
            </w:pPr>
          </w:p>
          <w:p w:rsidR="0092727B" w:rsidRPr="005D0D4D" w:rsidRDefault="0092727B" w:rsidP="00B87B06">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Age 20 and over</w:t>
            </w:r>
          </w:p>
          <w:p w:rsidR="0092727B" w:rsidRPr="005D0D4D" w:rsidRDefault="0092727B" w:rsidP="00B87B06">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 xml:space="preserve">Greater than two </w:t>
            </w:r>
            <w:r w:rsidR="00DE539F" w:rsidRPr="005D0D4D">
              <w:rPr>
                <w:sz w:val="22"/>
                <w:szCs w:val="22"/>
              </w:rPr>
              <w:t>years’</w:t>
            </w:r>
            <w:r w:rsidRPr="005D0D4D">
              <w:rPr>
                <w:sz w:val="22"/>
                <w:szCs w:val="22"/>
              </w:rPr>
              <w:t xml:space="preserve"> tenure or experience</w:t>
            </w:r>
          </w:p>
          <w:p w:rsidR="0092727B" w:rsidRPr="005D0D4D" w:rsidRDefault="0092727B" w:rsidP="00B87B06">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Be a resident of Southern California</w:t>
            </w:r>
          </w:p>
          <w:p w:rsidR="0092727B" w:rsidRPr="005D0D4D" w:rsidRDefault="00DE539F" w:rsidP="00B87B06">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C</w:t>
            </w:r>
            <w:r w:rsidRPr="005D0D4D">
              <w:rPr>
                <w:sz w:val="22"/>
                <w:szCs w:val="22"/>
              </w:rPr>
              <w:t>an</w:t>
            </w:r>
            <w:r w:rsidR="0092727B" w:rsidRPr="005D0D4D">
              <w:rPr>
                <w:sz w:val="22"/>
                <w:szCs w:val="22"/>
              </w:rPr>
              <w:t xml:space="preserve"> read, write and speak English</w:t>
            </w:r>
          </w:p>
          <w:p w:rsidR="0092727B" w:rsidRPr="005D0D4D" w:rsidRDefault="0092727B" w:rsidP="00B87B06">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 xml:space="preserve">Have access to the Internet by laptop, desktop computer, iPad, cell phone, or any electronic device that protects the participants’ online experience. </w:t>
            </w:r>
          </w:p>
          <w:p w:rsidR="0092727B" w:rsidRPr="005D0D4D" w:rsidRDefault="0092727B" w:rsidP="00B87B06">
            <w:pPr>
              <w:numPr>
                <w:ilvl w:val="0"/>
                <w:numId w:val="57"/>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Have antiviral software on the participants’ electronic device that protects from monitoring, eavesdropping, cookies that allow information sharing, and unrequested copying.</w:t>
            </w:r>
          </w:p>
          <w:p w:rsidR="0092727B" w:rsidRPr="005D0D4D" w:rsidRDefault="0092727B" w:rsidP="0092727B">
            <w:pPr>
              <w:pBdr>
                <w:top w:val="none" w:sz="0" w:space="0" w:color="auto"/>
                <w:left w:val="none" w:sz="0" w:space="0" w:color="auto"/>
                <w:bottom w:val="none" w:sz="0" w:space="0" w:color="auto"/>
                <w:right w:val="none" w:sz="0" w:space="0" w:color="auto"/>
                <w:bar w:val="none" w:sz="0" w:color="auto"/>
              </w:pBdr>
              <w:rPr>
                <w:sz w:val="22"/>
                <w:szCs w:val="22"/>
              </w:rPr>
            </w:pPr>
          </w:p>
          <w:p w:rsidR="0092727B" w:rsidRPr="005D0D4D" w:rsidRDefault="0092727B" w:rsidP="0092727B">
            <w:pPr>
              <w:pBdr>
                <w:top w:val="none" w:sz="0" w:space="0" w:color="auto"/>
                <w:left w:val="none" w:sz="0" w:space="0" w:color="auto"/>
                <w:bottom w:val="none" w:sz="0" w:space="0" w:color="auto"/>
                <w:right w:val="none" w:sz="0" w:space="0" w:color="auto"/>
                <w:bar w:val="none" w:sz="0" w:color="auto"/>
              </w:pBdr>
              <w:rPr>
                <w:b/>
                <w:sz w:val="22"/>
                <w:szCs w:val="22"/>
              </w:rPr>
            </w:pPr>
            <w:r w:rsidRPr="005D0D4D">
              <w:rPr>
                <w:b/>
                <w:sz w:val="22"/>
                <w:szCs w:val="22"/>
              </w:rPr>
              <w:t>Exclusion criteria</w:t>
            </w:r>
          </w:p>
          <w:p w:rsidR="0092727B" w:rsidRPr="005D0D4D" w:rsidRDefault="0092727B" w:rsidP="0092727B">
            <w:pPr>
              <w:pBdr>
                <w:top w:val="none" w:sz="0" w:space="0" w:color="auto"/>
                <w:left w:val="none" w:sz="0" w:space="0" w:color="auto"/>
                <w:bottom w:val="none" w:sz="0" w:space="0" w:color="auto"/>
                <w:right w:val="none" w:sz="0" w:space="0" w:color="auto"/>
                <w:bar w:val="none" w:sz="0" w:color="auto"/>
              </w:pBdr>
              <w:rPr>
                <w:sz w:val="22"/>
                <w:szCs w:val="22"/>
              </w:rPr>
            </w:pPr>
          </w:p>
          <w:p w:rsidR="0092727B" w:rsidRPr="005D0D4D" w:rsidRDefault="0092727B" w:rsidP="003906A3">
            <w:pPr>
              <w:numPr>
                <w:ilvl w:val="0"/>
                <w:numId w:val="61"/>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Age less than 20</w:t>
            </w:r>
          </w:p>
          <w:p w:rsidR="0092727B" w:rsidRPr="005D0D4D" w:rsidRDefault="0092727B" w:rsidP="003906A3">
            <w:pPr>
              <w:numPr>
                <w:ilvl w:val="0"/>
                <w:numId w:val="61"/>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 xml:space="preserve">Less than two </w:t>
            </w:r>
            <w:r w:rsidR="00DE539F" w:rsidRPr="005D0D4D">
              <w:rPr>
                <w:sz w:val="22"/>
                <w:szCs w:val="22"/>
              </w:rPr>
              <w:t>years’</w:t>
            </w:r>
            <w:r w:rsidRPr="005D0D4D">
              <w:rPr>
                <w:sz w:val="22"/>
                <w:szCs w:val="22"/>
              </w:rPr>
              <w:t xml:space="preserve"> tenure or experience</w:t>
            </w:r>
          </w:p>
          <w:p w:rsidR="0092727B" w:rsidRPr="005D0D4D" w:rsidRDefault="00DE539F" w:rsidP="003906A3">
            <w:pPr>
              <w:numPr>
                <w:ilvl w:val="0"/>
                <w:numId w:val="61"/>
              </w:num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N</w:t>
            </w:r>
            <w:r w:rsidR="0092727B" w:rsidRPr="005D0D4D">
              <w:rPr>
                <w:sz w:val="22"/>
                <w:szCs w:val="22"/>
              </w:rPr>
              <w:t>ot a resident of Southern California</w:t>
            </w:r>
          </w:p>
          <w:p w:rsidR="0092727B" w:rsidRPr="005D0D4D" w:rsidRDefault="0092727B" w:rsidP="003906A3">
            <w:pPr>
              <w:numPr>
                <w:ilvl w:val="0"/>
                <w:numId w:val="61"/>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Unable to read, write, or speak English</w:t>
            </w:r>
          </w:p>
          <w:p w:rsidR="0092727B" w:rsidRPr="005D0D4D" w:rsidRDefault="0092727B" w:rsidP="003906A3">
            <w:pPr>
              <w:numPr>
                <w:ilvl w:val="0"/>
                <w:numId w:val="61"/>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Does not have access to the Internet by laptop, desktop computer, iPad, cell phone, or any electronic device that protects the participants’ online experience.</w:t>
            </w:r>
          </w:p>
          <w:p w:rsidR="0092727B" w:rsidRPr="005D0D4D" w:rsidRDefault="0092727B" w:rsidP="003906A3">
            <w:pPr>
              <w:numPr>
                <w:ilvl w:val="0"/>
                <w:numId w:val="61"/>
              </w:numPr>
              <w:pBdr>
                <w:top w:val="none" w:sz="0" w:space="0" w:color="auto"/>
                <w:left w:val="none" w:sz="0" w:space="0" w:color="auto"/>
                <w:bottom w:val="none" w:sz="0" w:space="0" w:color="auto"/>
                <w:right w:val="none" w:sz="0" w:space="0" w:color="auto"/>
                <w:bar w:val="none" w:sz="0" w:color="auto"/>
              </w:pBdr>
              <w:rPr>
                <w:sz w:val="22"/>
                <w:szCs w:val="22"/>
              </w:rPr>
            </w:pPr>
            <w:r w:rsidRPr="005D0D4D">
              <w:rPr>
                <w:sz w:val="22"/>
                <w:szCs w:val="22"/>
              </w:rPr>
              <w:t xml:space="preserve">Does not have antiviral software on the participants’ electronic device that protects from monitoring, eavesdropping, cookies that </w:t>
            </w:r>
            <w:r w:rsidRPr="005D0D4D">
              <w:rPr>
                <w:sz w:val="22"/>
                <w:szCs w:val="22"/>
              </w:rPr>
              <w:lastRenderedPageBreak/>
              <w:t xml:space="preserve">allow information sharing, and unrequested copying. </w:t>
            </w:r>
          </w:p>
          <w:bookmarkEnd w:id="11"/>
          <w:p w:rsidR="0092727B" w:rsidRDefault="0092727B" w:rsidP="0092727B">
            <w:pPr>
              <w:pBdr>
                <w:top w:val="none" w:sz="0" w:space="0" w:color="auto"/>
                <w:left w:val="none" w:sz="0" w:space="0" w:color="auto"/>
                <w:bottom w:val="none" w:sz="0" w:space="0" w:color="auto"/>
                <w:right w:val="none" w:sz="0" w:space="0" w:color="auto"/>
                <w:bar w:val="none" w:sz="0" w:color="auto"/>
              </w:pBdr>
              <w:rPr>
                <w:sz w:val="22"/>
                <w:szCs w:val="22"/>
              </w:rPr>
            </w:pPr>
          </w:p>
          <w:p w:rsidR="00DE539F" w:rsidRDefault="003A4EDA" w:rsidP="00DE539F">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References</w:t>
            </w:r>
          </w:p>
          <w:p w:rsidR="003A4EDA" w:rsidRDefault="003A4EDA" w:rsidP="00DE539F">
            <w:pPr>
              <w:pBdr>
                <w:top w:val="none" w:sz="0" w:space="0" w:color="auto"/>
                <w:left w:val="none" w:sz="0" w:space="0" w:color="auto"/>
                <w:bottom w:val="none" w:sz="0" w:space="0" w:color="auto"/>
                <w:right w:val="none" w:sz="0" w:space="0" w:color="auto"/>
                <w:bar w:val="none" w:sz="0" w:color="auto"/>
              </w:pBdr>
              <w:rPr>
                <w:sz w:val="22"/>
                <w:szCs w:val="22"/>
              </w:rPr>
            </w:pPr>
          </w:p>
          <w:p w:rsidR="00DE539F" w:rsidRDefault="0092727B" w:rsidP="00DE539F">
            <w:pPr>
              <w:pBdr>
                <w:top w:val="none" w:sz="0" w:space="0" w:color="auto"/>
                <w:left w:val="none" w:sz="0" w:space="0" w:color="auto"/>
                <w:bottom w:val="none" w:sz="0" w:space="0" w:color="auto"/>
                <w:right w:val="none" w:sz="0" w:space="0" w:color="auto"/>
                <w:bar w:val="none" w:sz="0" w:color="auto"/>
              </w:pBdr>
              <w:rPr>
                <w:noProof/>
                <w:sz w:val="22"/>
                <w:szCs w:val="22"/>
              </w:rPr>
            </w:pPr>
            <w:r w:rsidRPr="00B70E3A">
              <w:rPr>
                <w:sz w:val="22"/>
                <w:szCs w:val="22"/>
              </w:rPr>
              <w:t xml:space="preserve">Bungay, V., Oliffe, J., &amp; Atchison, C. (2016). </w:t>
            </w:r>
            <w:r w:rsidRPr="000A7F70">
              <w:rPr>
                <w:noProof/>
                <w:sz w:val="22"/>
                <w:szCs w:val="22"/>
              </w:rPr>
              <w:t xml:space="preserve">Addressing </w:t>
            </w:r>
            <w:r w:rsidR="00DE539F">
              <w:rPr>
                <w:noProof/>
                <w:sz w:val="22"/>
                <w:szCs w:val="22"/>
              </w:rPr>
              <w:t xml:space="preserve"> </w:t>
            </w:r>
          </w:p>
          <w:p w:rsidR="00DE539F" w:rsidRDefault="00FC4434" w:rsidP="00DE539F">
            <w:pPr>
              <w:pBdr>
                <w:top w:val="none" w:sz="0" w:space="0" w:color="auto"/>
                <w:left w:val="none" w:sz="0" w:space="0" w:color="auto"/>
                <w:bottom w:val="none" w:sz="0" w:space="0" w:color="auto"/>
                <w:right w:val="none" w:sz="0" w:space="0" w:color="auto"/>
                <w:bar w:val="none" w:sz="0" w:color="auto"/>
              </w:pBdr>
              <w:rPr>
                <w:noProof/>
                <w:sz w:val="22"/>
                <w:szCs w:val="22"/>
              </w:rPr>
            </w:pPr>
            <w:r>
              <w:rPr>
                <w:noProof/>
                <w:sz w:val="22"/>
                <w:szCs w:val="22"/>
              </w:rPr>
              <w:t xml:space="preserve">          </w:t>
            </w:r>
            <w:r w:rsidR="0092727B" w:rsidRPr="0067182F">
              <w:rPr>
                <w:noProof/>
                <w:sz w:val="22"/>
                <w:szCs w:val="22"/>
              </w:rPr>
              <w:t>underrepresentation</w:t>
            </w:r>
            <w:r w:rsidR="0092727B" w:rsidRPr="000A7F70">
              <w:rPr>
                <w:noProof/>
                <w:sz w:val="22"/>
                <w:szCs w:val="22"/>
              </w:rPr>
              <w:t xml:space="preserve"> in sex work research: Reflections on designing </w:t>
            </w:r>
          </w:p>
          <w:p w:rsidR="00DE539F" w:rsidRDefault="00FC4434" w:rsidP="00DE539F">
            <w:pPr>
              <w:pBdr>
                <w:top w:val="none" w:sz="0" w:space="0" w:color="auto"/>
                <w:left w:val="none" w:sz="0" w:space="0" w:color="auto"/>
                <w:bottom w:val="none" w:sz="0" w:space="0" w:color="auto"/>
                <w:right w:val="none" w:sz="0" w:space="0" w:color="auto"/>
                <w:bar w:val="none" w:sz="0" w:color="auto"/>
              </w:pBdr>
              <w:rPr>
                <w:sz w:val="22"/>
                <w:szCs w:val="22"/>
              </w:rPr>
            </w:pPr>
            <w:r>
              <w:rPr>
                <w:noProof/>
                <w:sz w:val="22"/>
                <w:szCs w:val="22"/>
              </w:rPr>
              <w:t xml:space="preserve">          </w:t>
            </w:r>
            <w:r w:rsidR="0092727B" w:rsidRPr="000A7F70">
              <w:rPr>
                <w:noProof/>
                <w:sz w:val="22"/>
                <w:szCs w:val="22"/>
              </w:rPr>
              <w:t>a purposeful sampling strategy.</w:t>
            </w:r>
            <w:r w:rsidR="0092727B" w:rsidRPr="00B70E3A">
              <w:rPr>
                <w:sz w:val="22"/>
                <w:szCs w:val="22"/>
              </w:rPr>
              <w:t xml:space="preserve"> </w:t>
            </w:r>
            <w:r w:rsidR="0092727B" w:rsidRPr="00B70E3A">
              <w:rPr>
                <w:i/>
                <w:sz w:val="22"/>
                <w:szCs w:val="22"/>
              </w:rPr>
              <w:t>Qualitative Health Research</w:t>
            </w:r>
            <w:r w:rsidR="0092727B" w:rsidRPr="00B70E3A">
              <w:rPr>
                <w:sz w:val="22"/>
                <w:szCs w:val="22"/>
              </w:rPr>
              <w:t xml:space="preserve">, </w:t>
            </w:r>
          </w:p>
          <w:p w:rsidR="00DE539F" w:rsidRDefault="00FC4434" w:rsidP="00DE539F">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D04E29">
              <w:rPr>
                <w:sz w:val="22"/>
                <w:szCs w:val="22"/>
              </w:rPr>
              <w:t xml:space="preserve">  </w:t>
            </w:r>
            <w:r w:rsidR="0092727B" w:rsidRPr="000F75C2">
              <w:rPr>
                <w:i/>
                <w:sz w:val="22"/>
                <w:szCs w:val="22"/>
              </w:rPr>
              <w:t>26</w:t>
            </w:r>
            <w:r w:rsidR="0092727B" w:rsidRPr="00B70E3A">
              <w:rPr>
                <w:sz w:val="22"/>
                <w:szCs w:val="22"/>
              </w:rPr>
              <w:t>(7), 966-978. doi:10.1177/1049732315613042</w:t>
            </w:r>
          </w:p>
          <w:p w:rsidR="00DE539F" w:rsidRDefault="0092727B" w:rsidP="00DE539F">
            <w:pPr>
              <w:pBdr>
                <w:top w:val="none" w:sz="0" w:space="0" w:color="auto"/>
                <w:left w:val="none" w:sz="0" w:space="0" w:color="auto"/>
                <w:bottom w:val="none" w:sz="0" w:space="0" w:color="auto"/>
                <w:right w:val="none" w:sz="0" w:space="0" w:color="auto"/>
                <w:bar w:val="none" w:sz="0" w:color="auto"/>
              </w:pBdr>
              <w:rPr>
                <w:rFonts w:eastAsia="Calibri"/>
                <w:i/>
                <w:iCs/>
                <w:sz w:val="22"/>
                <w:szCs w:val="22"/>
              </w:rPr>
            </w:pPr>
            <w:r w:rsidRPr="00424C1A">
              <w:rPr>
                <w:rFonts w:eastAsia="Calibri"/>
                <w:sz w:val="22"/>
                <w:szCs w:val="22"/>
              </w:rPr>
              <w:t xml:space="preserve">Creswell, J. W., &amp; Plano Clark, V. L. (2011). </w:t>
            </w:r>
            <w:r w:rsidRPr="00424C1A">
              <w:rPr>
                <w:rFonts w:eastAsia="Calibri"/>
                <w:i/>
                <w:iCs/>
                <w:sz w:val="22"/>
                <w:szCs w:val="22"/>
              </w:rPr>
              <w:t xml:space="preserve">Designing and conducting </w:t>
            </w:r>
            <w:r w:rsidR="00DE539F">
              <w:rPr>
                <w:rFonts w:eastAsia="Calibri"/>
                <w:i/>
                <w:iCs/>
                <w:sz w:val="22"/>
                <w:szCs w:val="22"/>
              </w:rPr>
              <w:t xml:space="preserve"> </w:t>
            </w:r>
          </w:p>
          <w:p w:rsidR="00D04E29" w:rsidRDefault="00FC4434" w:rsidP="00D04E29">
            <w:pPr>
              <w:pBdr>
                <w:top w:val="none" w:sz="0" w:space="0" w:color="auto"/>
                <w:left w:val="none" w:sz="0" w:space="0" w:color="auto"/>
                <w:bottom w:val="none" w:sz="0" w:space="0" w:color="auto"/>
                <w:right w:val="none" w:sz="0" w:space="0" w:color="auto"/>
                <w:bar w:val="none" w:sz="0" w:color="auto"/>
              </w:pBdr>
              <w:rPr>
                <w:sz w:val="22"/>
                <w:szCs w:val="22"/>
              </w:rPr>
            </w:pPr>
            <w:r>
              <w:rPr>
                <w:rFonts w:eastAsia="Calibri"/>
                <w:i/>
                <w:iCs/>
                <w:sz w:val="22"/>
                <w:szCs w:val="22"/>
              </w:rPr>
              <w:t xml:space="preserve">          </w:t>
            </w:r>
            <w:r w:rsidR="00D04E29">
              <w:rPr>
                <w:rFonts w:eastAsia="Calibri"/>
                <w:i/>
                <w:iCs/>
                <w:sz w:val="22"/>
                <w:szCs w:val="22"/>
              </w:rPr>
              <w:t xml:space="preserve">  </w:t>
            </w:r>
            <w:r w:rsidR="0092727B" w:rsidRPr="0067182F">
              <w:rPr>
                <w:rFonts w:eastAsia="Calibri"/>
                <w:i/>
                <w:iCs/>
                <w:noProof/>
                <w:sz w:val="22"/>
                <w:szCs w:val="22"/>
              </w:rPr>
              <w:t>mixed</w:t>
            </w:r>
            <w:r w:rsidR="0092727B" w:rsidRPr="00424C1A">
              <w:rPr>
                <w:rFonts w:eastAsia="Calibri"/>
                <w:i/>
                <w:iCs/>
                <w:sz w:val="22"/>
                <w:szCs w:val="22"/>
              </w:rPr>
              <w:t xml:space="preserve"> method research </w:t>
            </w:r>
            <w:r w:rsidR="0092727B" w:rsidRPr="00424C1A">
              <w:rPr>
                <w:rFonts w:eastAsia="Calibri"/>
                <w:sz w:val="22"/>
                <w:szCs w:val="22"/>
              </w:rPr>
              <w:t>(2nd ed.). Thousand Oaks, CA: Sage.</w:t>
            </w:r>
          </w:p>
          <w:p w:rsidR="001E21A3" w:rsidRDefault="001E21A3" w:rsidP="001E21A3">
            <w:pPr>
              <w:pBdr>
                <w:top w:val="none" w:sz="0" w:space="0" w:color="auto"/>
                <w:left w:val="none" w:sz="0" w:space="0" w:color="auto"/>
                <w:bottom w:val="none" w:sz="0" w:space="0" w:color="auto"/>
                <w:right w:val="none" w:sz="0" w:space="0" w:color="auto"/>
                <w:bar w:val="none" w:sz="0" w:color="auto"/>
              </w:pBdr>
              <w:rPr>
                <w:sz w:val="22"/>
                <w:szCs w:val="22"/>
              </w:rPr>
            </w:pPr>
            <w:r w:rsidRPr="001E21A3">
              <w:rPr>
                <w:sz w:val="22"/>
                <w:szCs w:val="22"/>
              </w:rPr>
              <w:t xml:space="preserve">Hayman, B., Wilkes, L., Jackson, D., &amp; Halcomb, E. (2012). Story-sharing </w:t>
            </w:r>
          </w:p>
          <w:p w:rsidR="001E21A3" w:rsidRDefault="001E21A3" w:rsidP="001E21A3">
            <w:pPr>
              <w:pBdr>
                <w:top w:val="none" w:sz="0" w:space="0" w:color="auto"/>
                <w:left w:val="none" w:sz="0" w:space="0" w:color="auto"/>
                <w:bottom w:val="none" w:sz="0" w:space="0" w:color="auto"/>
                <w:right w:val="none" w:sz="0" w:space="0" w:color="auto"/>
                <w:bar w:val="none" w:sz="0" w:color="auto"/>
              </w:pBdr>
              <w:rPr>
                <w:i/>
                <w:sz w:val="22"/>
                <w:szCs w:val="22"/>
              </w:rPr>
            </w:pPr>
            <w:r>
              <w:rPr>
                <w:sz w:val="22"/>
                <w:szCs w:val="22"/>
              </w:rPr>
              <w:t xml:space="preserve">            </w:t>
            </w:r>
            <w:r w:rsidRPr="0067182F">
              <w:rPr>
                <w:noProof/>
                <w:sz w:val="22"/>
                <w:szCs w:val="22"/>
              </w:rPr>
              <w:t>as</w:t>
            </w:r>
            <w:r w:rsidRPr="001E21A3">
              <w:rPr>
                <w:sz w:val="22"/>
                <w:szCs w:val="22"/>
              </w:rPr>
              <w:t xml:space="preserve"> a method of data collection in qualitative research. </w:t>
            </w:r>
            <w:r w:rsidRPr="001E21A3">
              <w:rPr>
                <w:i/>
                <w:sz w:val="22"/>
                <w:szCs w:val="22"/>
              </w:rPr>
              <w:t xml:space="preserve">Journal of </w:t>
            </w:r>
          </w:p>
          <w:p w:rsidR="001E21A3" w:rsidRDefault="001E21A3" w:rsidP="001E21A3">
            <w:pPr>
              <w:pBdr>
                <w:top w:val="none" w:sz="0" w:space="0" w:color="auto"/>
                <w:left w:val="none" w:sz="0" w:space="0" w:color="auto"/>
                <w:bottom w:val="none" w:sz="0" w:space="0" w:color="auto"/>
                <w:right w:val="none" w:sz="0" w:space="0" w:color="auto"/>
                <w:bar w:val="none" w:sz="0" w:color="auto"/>
              </w:pBdr>
              <w:rPr>
                <w:sz w:val="22"/>
                <w:szCs w:val="22"/>
              </w:rPr>
            </w:pPr>
            <w:r>
              <w:rPr>
                <w:i/>
                <w:sz w:val="22"/>
                <w:szCs w:val="22"/>
              </w:rPr>
              <w:t xml:space="preserve">            </w:t>
            </w:r>
            <w:r w:rsidRPr="001E21A3">
              <w:rPr>
                <w:i/>
                <w:sz w:val="22"/>
                <w:szCs w:val="22"/>
              </w:rPr>
              <w:t>Clinical Nursing</w:t>
            </w:r>
            <w:r w:rsidRPr="001E21A3">
              <w:rPr>
                <w:sz w:val="22"/>
                <w:szCs w:val="22"/>
              </w:rPr>
              <w:t xml:space="preserve">, </w:t>
            </w:r>
            <w:r w:rsidRPr="001E21A3">
              <w:rPr>
                <w:i/>
                <w:sz w:val="22"/>
                <w:szCs w:val="22"/>
              </w:rPr>
              <w:t>21</w:t>
            </w:r>
            <w:r w:rsidRPr="001E21A3">
              <w:rPr>
                <w:sz w:val="22"/>
                <w:szCs w:val="22"/>
              </w:rPr>
              <w:t>(1-2), 285.doi:10.1111/j.1365-</w:t>
            </w:r>
          </w:p>
          <w:p w:rsidR="00E34349" w:rsidRDefault="001E21A3" w:rsidP="00D04E29">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1E21A3">
              <w:rPr>
                <w:sz w:val="22"/>
                <w:szCs w:val="22"/>
              </w:rPr>
              <w:t>2702.2011.04002.x</w:t>
            </w:r>
          </w:p>
          <w:p w:rsidR="0018572D" w:rsidRDefault="0018572D" w:rsidP="0018572D">
            <w:pPr>
              <w:pBdr>
                <w:top w:val="none" w:sz="0" w:space="0" w:color="auto"/>
                <w:left w:val="none" w:sz="0" w:space="0" w:color="auto"/>
                <w:bottom w:val="none" w:sz="0" w:space="0" w:color="auto"/>
                <w:right w:val="none" w:sz="0" w:space="0" w:color="auto"/>
                <w:bar w:val="none" w:sz="0" w:color="auto"/>
              </w:pBdr>
              <w:rPr>
                <w:sz w:val="22"/>
                <w:szCs w:val="22"/>
              </w:rPr>
            </w:pPr>
            <w:r w:rsidRPr="0018572D">
              <w:rPr>
                <w:sz w:val="22"/>
                <w:szCs w:val="22"/>
              </w:rPr>
              <w:t xml:space="preserve">Kang, S., &amp; Kim, Y. (2014). Sample size calculations for the development </w:t>
            </w:r>
          </w:p>
          <w:p w:rsidR="0018572D" w:rsidRDefault="0018572D" w:rsidP="0018572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67182F">
              <w:rPr>
                <w:noProof/>
                <w:sz w:val="22"/>
                <w:szCs w:val="22"/>
              </w:rPr>
              <w:t>of</w:t>
            </w:r>
            <w:r w:rsidRPr="0018572D">
              <w:rPr>
                <w:sz w:val="22"/>
                <w:szCs w:val="22"/>
              </w:rPr>
              <w:t xml:space="preserve"> biosimilar products. </w:t>
            </w:r>
            <w:r w:rsidRPr="0018572D">
              <w:rPr>
                <w:i/>
                <w:sz w:val="22"/>
                <w:szCs w:val="22"/>
              </w:rPr>
              <w:t>Journal of Biopharmaceutical Statistics</w:t>
            </w:r>
            <w:r w:rsidRPr="0018572D">
              <w:rPr>
                <w:sz w:val="22"/>
                <w:szCs w:val="22"/>
              </w:rPr>
              <w:t xml:space="preserve">, </w:t>
            </w:r>
            <w:r>
              <w:rPr>
                <w:sz w:val="22"/>
                <w:szCs w:val="22"/>
              </w:rPr>
              <w:t xml:space="preserve"> </w:t>
            </w:r>
          </w:p>
          <w:p w:rsidR="0018572D" w:rsidRDefault="0018572D" w:rsidP="00D04E29">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18572D">
              <w:rPr>
                <w:i/>
                <w:sz w:val="22"/>
                <w:szCs w:val="22"/>
              </w:rPr>
              <w:t>24</w:t>
            </w:r>
            <w:r w:rsidRPr="0018572D">
              <w:rPr>
                <w:sz w:val="22"/>
                <w:szCs w:val="22"/>
              </w:rPr>
              <w:t>(6), 1215-1224. doi:10.1080/10543406.2014.941984</w:t>
            </w:r>
          </w:p>
          <w:p w:rsidR="00D04E29" w:rsidRDefault="00D04E29" w:rsidP="00D04E29">
            <w:pPr>
              <w:pBdr>
                <w:top w:val="none" w:sz="0" w:space="0" w:color="auto"/>
                <w:left w:val="none" w:sz="0" w:space="0" w:color="auto"/>
                <w:bottom w:val="none" w:sz="0" w:space="0" w:color="auto"/>
                <w:right w:val="none" w:sz="0" w:space="0" w:color="auto"/>
                <w:bar w:val="none" w:sz="0" w:color="auto"/>
              </w:pBdr>
              <w:rPr>
                <w:sz w:val="22"/>
                <w:szCs w:val="22"/>
              </w:rPr>
            </w:pPr>
            <w:r w:rsidRPr="00782DBA">
              <w:rPr>
                <w:sz w:val="22"/>
                <w:szCs w:val="22"/>
              </w:rPr>
              <w:t xml:space="preserve">Miller, E. L., Alexander, G. L., &amp; Madsen, R. W. (2016). </w:t>
            </w:r>
            <w:r w:rsidRPr="00D25F96">
              <w:rPr>
                <w:noProof/>
                <w:sz w:val="22"/>
                <w:szCs w:val="22"/>
              </w:rPr>
              <w:t>Effects</w:t>
            </w:r>
            <w:r w:rsidRPr="00782DBA">
              <w:rPr>
                <w:sz w:val="22"/>
                <w:szCs w:val="22"/>
              </w:rPr>
              <w:t xml:space="preserve"> of </w:t>
            </w:r>
            <w:r>
              <w:rPr>
                <w:sz w:val="22"/>
                <w:szCs w:val="22"/>
              </w:rPr>
              <w:t xml:space="preserve"> </w:t>
            </w:r>
          </w:p>
          <w:p w:rsidR="00D04E29" w:rsidRDefault="00D04E29" w:rsidP="00D04E29">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67182F">
              <w:rPr>
                <w:noProof/>
                <w:sz w:val="22"/>
                <w:szCs w:val="22"/>
              </w:rPr>
              <w:t>staffing</w:t>
            </w:r>
            <w:r w:rsidRPr="00782DBA">
              <w:rPr>
                <w:sz w:val="22"/>
                <w:szCs w:val="22"/>
              </w:rPr>
              <w:t xml:space="preserve"> and regional location on influenza and pneumococcal </w:t>
            </w:r>
          </w:p>
          <w:p w:rsidR="00D04E29" w:rsidRDefault="00D04E29" w:rsidP="00D04E29">
            <w:pPr>
              <w:pBdr>
                <w:top w:val="none" w:sz="0" w:space="0" w:color="auto"/>
                <w:left w:val="none" w:sz="0" w:space="0" w:color="auto"/>
                <w:bottom w:val="none" w:sz="0" w:space="0" w:color="auto"/>
                <w:right w:val="none" w:sz="0" w:space="0" w:color="auto"/>
                <w:bar w:val="none" w:sz="0" w:color="auto"/>
              </w:pBdr>
              <w:rPr>
                <w:i/>
                <w:sz w:val="22"/>
                <w:szCs w:val="22"/>
              </w:rPr>
            </w:pPr>
            <w:r>
              <w:rPr>
                <w:sz w:val="22"/>
                <w:szCs w:val="22"/>
              </w:rPr>
              <w:t xml:space="preserve">            </w:t>
            </w:r>
            <w:r w:rsidRPr="00782DBA">
              <w:rPr>
                <w:sz w:val="22"/>
                <w:szCs w:val="22"/>
              </w:rPr>
              <w:t xml:space="preserve">vaccination rates in nursing home residents. </w:t>
            </w:r>
            <w:r w:rsidRPr="00782DBA">
              <w:rPr>
                <w:i/>
                <w:sz w:val="22"/>
                <w:szCs w:val="22"/>
              </w:rPr>
              <w:t xml:space="preserve">Journal of </w:t>
            </w:r>
          </w:p>
          <w:p w:rsidR="00D04E29" w:rsidRDefault="00D04E29" w:rsidP="00D04E29">
            <w:pPr>
              <w:pBdr>
                <w:top w:val="none" w:sz="0" w:space="0" w:color="auto"/>
                <w:left w:val="none" w:sz="0" w:space="0" w:color="auto"/>
                <w:bottom w:val="none" w:sz="0" w:space="0" w:color="auto"/>
                <w:right w:val="none" w:sz="0" w:space="0" w:color="auto"/>
                <w:bar w:val="none" w:sz="0" w:color="auto"/>
              </w:pBdr>
              <w:rPr>
                <w:sz w:val="22"/>
                <w:szCs w:val="22"/>
              </w:rPr>
            </w:pPr>
            <w:r>
              <w:rPr>
                <w:i/>
                <w:sz w:val="22"/>
                <w:szCs w:val="22"/>
              </w:rPr>
              <w:t xml:space="preserve">            </w:t>
            </w:r>
            <w:r w:rsidRPr="00782DBA">
              <w:rPr>
                <w:i/>
                <w:sz w:val="22"/>
                <w:szCs w:val="22"/>
              </w:rPr>
              <w:t>Gerontological Nursing, 42</w:t>
            </w:r>
            <w:r w:rsidRPr="00782DBA">
              <w:rPr>
                <w:sz w:val="22"/>
                <w:szCs w:val="22"/>
              </w:rPr>
              <w:t>(2), 38-44. doi:10.3928/00989134-</w:t>
            </w:r>
            <w:r>
              <w:rPr>
                <w:sz w:val="22"/>
                <w:szCs w:val="22"/>
              </w:rPr>
              <w:t xml:space="preserve">  </w:t>
            </w:r>
          </w:p>
          <w:p w:rsidR="00D04E29" w:rsidRDefault="00D04E29" w:rsidP="00DE539F">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782DBA">
              <w:rPr>
                <w:sz w:val="22"/>
                <w:szCs w:val="22"/>
              </w:rPr>
              <w:t>20151124-05</w:t>
            </w:r>
          </w:p>
          <w:p w:rsidR="00DE539F" w:rsidRDefault="0092727B" w:rsidP="00DE539F">
            <w:pPr>
              <w:pBdr>
                <w:top w:val="none" w:sz="0" w:space="0" w:color="auto"/>
                <w:left w:val="none" w:sz="0" w:space="0" w:color="auto"/>
                <w:bottom w:val="none" w:sz="0" w:space="0" w:color="auto"/>
                <w:right w:val="none" w:sz="0" w:space="0" w:color="auto"/>
                <w:bar w:val="none" w:sz="0" w:color="auto"/>
              </w:pBdr>
              <w:rPr>
                <w:sz w:val="22"/>
                <w:szCs w:val="22"/>
              </w:rPr>
            </w:pPr>
            <w:r w:rsidRPr="007F1750">
              <w:rPr>
                <w:sz w:val="22"/>
                <w:szCs w:val="22"/>
              </w:rPr>
              <w:t xml:space="preserve">Palinkas, L. A., Horwitz, S. M., Green, C. A., Wisdom, J. P., Duan, N., &amp; </w:t>
            </w:r>
          </w:p>
          <w:p w:rsidR="00DE539F" w:rsidRDefault="00DE539F" w:rsidP="00DE539F">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92727B" w:rsidRPr="007F1750">
              <w:rPr>
                <w:sz w:val="22"/>
                <w:szCs w:val="22"/>
              </w:rPr>
              <w:t>Hoagwood, K. (2015).</w:t>
            </w:r>
            <w:r w:rsidR="0092727B">
              <w:rPr>
                <w:sz w:val="22"/>
                <w:szCs w:val="22"/>
              </w:rPr>
              <w:t xml:space="preserve"> Purposeful sampling for </w:t>
            </w:r>
            <w:r w:rsidR="0092727B" w:rsidRPr="007F1750">
              <w:rPr>
                <w:sz w:val="22"/>
                <w:szCs w:val="22"/>
              </w:rPr>
              <w:t xml:space="preserve">qualitative data </w:t>
            </w:r>
          </w:p>
          <w:p w:rsidR="00DE539F" w:rsidRDefault="00DE539F" w:rsidP="00DE539F">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92727B" w:rsidRPr="007F1750">
              <w:rPr>
                <w:sz w:val="22"/>
                <w:szCs w:val="22"/>
              </w:rPr>
              <w:t>collecti</w:t>
            </w:r>
            <w:r w:rsidR="0092727B">
              <w:rPr>
                <w:sz w:val="22"/>
                <w:szCs w:val="22"/>
              </w:rPr>
              <w:t xml:space="preserve">on and analysis in mixed method </w:t>
            </w:r>
            <w:r w:rsidR="0092727B" w:rsidRPr="007F1750">
              <w:rPr>
                <w:sz w:val="22"/>
                <w:szCs w:val="22"/>
              </w:rPr>
              <w:t xml:space="preserve">implementation </w:t>
            </w:r>
          </w:p>
          <w:p w:rsidR="00DE539F" w:rsidRDefault="00DE539F" w:rsidP="00DE539F">
            <w:pPr>
              <w:pBdr>
                <w:top w:val="none" w:sz="0" w:space="0" w:color="auto"/>
                <w:left w:val="none" w:sz="0" w:space="0" w:color="auto"/>
                <w:bottom w:val="none" w:sz="0" w:space="0" w:color="auto"/>
                <w:right w:val="none" w:sz="0" w:space="0" w:color="auto"/>
                <w:bar w:val="none" w:sz="0" w:color="auto"/>
              </w:pBdr>
              <w:rPr>
                <w:i/>
                <w:iCs/>
                <w:sz w:val="22"/>
                <w:szCs w:val="22"/>
              </w:rPr>
            </w:pPr>
            <w:r>
              <w:rPr>
                <w:sz w:val="22"/>
                <w:szCs w:val="22"/>
              </w:rPr>
              <w:t xml:space="preserve">           </w:t>
            </w:r>
            <w:r w:rsidR="0092727B" w:rsidRPr="007F1750">
              <w:rPr>
                <w:sz w:val="22"/>
                <w:szCs w:val="22"/>
              </w:rPr>
              <w:t>research.</w:t>
            </w:r>
            <w:r w:rsidR="0092727B" w:rsidRPr="007F1750">
              <w:rPr>
                <w:i/>
                <w:iCs/>
                <w:sz w:val="22"/>
                <w:szCs w:val="22"/>
              </w:rPr>
              <w:t xml:space="preserve"> Administration and Policy in Mental Health and Mental </w:t>
            </w:r>
          </w:p>
          <w:p w:rsidR="00DE539F" w:rsidRDefault="00DE539F" w:rsidP="00DE539F">
            <w:pPr>
              <w:pBdr>
                <w:top w:val="none" w:sz="0" w:space="0" w:color="auto"/>
                <w:left w:val="none" w:sz="0" w:space="0" w:color="auto"/>
                <w:bottom w:val="none" w:sz="0" w:space="0" w:color="auto"/>
                <w:right w:val="none" w:sz="0" w:space="0" w:color="auto"/>
                <w:bar w:val="none" w:sz="0" w:color="auto"/>
              </w:pBdr>
              <w:rPr>
                <w:sz w:val="22"/>
                <w:szCs w:val="22"/>
              </w:rPr>
            </w:pPr>
            <w:r>
              <w:rPr>
                <w:i/>
                <w:iCs/>
                <w:sz w:val="22"/>
                <w:szCs w:val="22"/>
              </w:rPr>
              <w:t xml:space="preserve">           </w:t>
            </w:r>
            <w:r w:rsidR="0092727B" w:rsidRPr="007F1750">
              <w:rPr>
                <w:i/>
                <w:iCs/>
                <w:sz w:val="22"/>
                <w:szCs w:val="22"/>
              </w:rPr>
              <w:t>Health Services Research, 42</w:t>
            </w:r>
            <w:r w:rsidR="0092727B" w:rsidRPr="007F1750">
              <w:rPr>
                <w:sz w:val="22"/>
                <w:szCs w:val="22"/>
              </w:rPr>
              <w:t xml:space="preserve">(5), 533-544. </w:t>
            </w:r>
          </w:p>
          <w:p w:rsidR="00DE539F" w:rsidRDefault="00DE539F" w:rsidP="00DE539F">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7F1750">
              <w:rPr>
                <w:sz w:val="22"/>
                <w:szCs w:val="22"/>
              </w:rPr>
              <w:t>doi: http://dx.doi.org.library.capella.edu/10.1007/s10488-013-</w:t>
            </w:r>
            <w:r w:rsidR="0092727B">
              <w:rPr>
                <w:sz w:val="22"/>
                <w:szCs w:val="22"/>
              </w:rPr>
              <w:t xml:space="preserve"> </w:t>
            </w:r>
            <w:r>
              <w:rPr>
                <w:sz w:val="22"/>
                <w:szCs w:val="22"/>
              </w:rPr>
              <w:t xml:space="preserve">  </w:t>
            </w:r>
          </w:p>
          <w:p w:rsidR="0092727B" w:rsidRDefault="00DE539F" w:rsidP="00DE539F">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92727B">
              <w:rPr>
                <w:sz w:val="22"/>
                <w:szCs w:val="22"/>
              </w:rPr>
              <w:t>0528-y</w:t>
            </w:r>
          </w:p>
          <w:p w:rsidR="002F09ED" w:rsidRPr="002F09ED" w:rsidRDefault="002F09ED" w:rsidP="002F09ED">
            <w:pPr>
              <w:pBdr>
                <w:top w:val="none" w:sz="0" w:space="0" w:color="auto"/>
                <w:left w:val="none" w:sz="0" w:space="0" w:color="auto"/>
                <w:bottom w:val="none" w:sz="0" w:space="0" w:color="auto"/>
                <w:right w:val="none" w:sz="0" w:space="0" w:color="auto"/>
                <w:bar w:val="none" w:sz="0" w:color="auto"/>
              </w:pBdr>
              <w:rPr>
                <w:i/>
                <w:sz w:val="22"/>
                <w:szCs w:val="22"/>
              </w:rPr>
            </w:pPr>
            <w:r w:rsidRPr="002F09ED">
              <w:rPr>
                <w:sz w:val="22"/>
                <w:szCs w:val="22"/>
              </w:rPr>
              <w:t xml:space="preserve">Patton, Q. M. (2015). </w:t>
            </w:r>
            <w:r w:rsidRPr="002F09ED">
              <w:rPr>
                <w:i/>
                <w:sz w:val="22"/>
                <w:szCs w:val="22"/>
              </w:rPr>
              <w:t xml:space="preserve">Qualitative Research &amp; Evaluation Methods: </w:t>
            </w:r>
          </w:p>
          <w:p w:rsidR="002F09ED" w:rsidRPr="002F09ED" w:rsidRDefault="002F09ED" w:rsidP="002F09ED">
            <w:pPr>
              <w:pBdr>
                <w:top w:val="none" w:sz="0" w:space="0" w:color="auto"/>
                <w:left w:val="none" w:sz="0" w:space="0" w:color="auto"/>
                <w:bottom w:val="none" w:sz="0" w:space="0" w:color="auto"/>
                <w:right w:val="none" w:sz="0" w:space="0" w:color="auto"/>
                <w:bar w:val="none" w:sz="0" w:color="auto"/>
              </w:pBdr>
              <w:rPr>
                <w:sz w:val="22"/>
                <w:szCs w:val="22"/>
              </w:rPr>
            </w:pPr>
            <w:r w:rsidRPr="002F09ED">
              <w:rPr>
                <w:i/>
                <w:sz w:val="22"/>
                <w:szCs w:val="22"/>
              </w:rPr>
              <w:t xml:space="preserve">           Integrating Theory and Practice,</w:t>
            </w:r>
            <w:r w:rsidRPr="002F09ED">
              <w:rPr>
                <w:sz w:val="22"/>
                <w:szCs w:val="22"/>
              </w:rPr>
              <w:t xml:space="preserve"> 4th Edition. [Vital Source </w:t>
            </w:r>
          </w:p>
          <w:p w:rsidR="002F09ED" w:rsidRDefault="002F09ED" w:rsidP="002F09ED">
            <w:pPr>
              <w:pBdr>
                <w:top w:val="none" w:sz="0" w:space="0" w:color="auto"/>
                <w:left w:val="none" w:sz="0" w:space="0" w:color="auto"/>
                <w:bottom w:val="none" w:sz="0" w:space="0" w:color="auto"/>
                <w:right w:val="none" w:sz="0" w:space="0" w:color="auto"/>
                <w:bar w:val="none" w:sz="0" w:color="auto"/>
              </w:pBdr>
              <w:rPr>
                <w:sz w:val="22"/>
                <w:szCs w:val="22"/>
              </w:rPr>
            </w:pPr>
            <w:r w:rsidRPr="002F09ED">
              <w:rPr>
                <w:sz w:val="22"/>
                <w:szCs w:val="22"/>
              </w:rPr>
              <w:t xml:space="preserve">           Bookshelf </w:t>
            </w:r>
            <w:r>
              <w:rPr>
                <w:sz w:val="22"/>
                <w:szCs w:val="22"/>
              </w:rPr>
              <w:t xml:space="preserve">Online]. Retrieved from </w:t>
            </w:r>
            <w:r w:rsidRPr="002F09ED">
              <w:rPr>
                <w:sz w:val="22"/>
                <w:szCs w:val="22"/>
              </w:rPr>
              <w:t>www.online.vitalsource.com/#/</w:t>
            </w:r>
          </w:p>
          <w:p w:rsidR="002F09ED" w:rsidRPr="002F09ED" w:rsidRDefault="002F09ED" w:rsidP="002F09E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2F09ED">
              <w:rPr>
                <w:sz w:val="22"/>
                <w:szCs w:val="22"/>
              </w:rPr>
              <w:t>books/9781483314815/</w:t>
            </w:r>
          </w:p>
          <w:p w:rsidR="002F09ED" w:rsidRPr="00FD2DCA" w:rsidRDefault="002F09ED" w:rsidP="00DE539F">
            <w:pPr>
              <w:pBdr>
                <w:top w:val="none" w:sz="0" w:space="0" w:color="auto"/>
                <w:left w:val="none" w:sz="0" w:space="0" w:color="auto"/>
                <w:bottom w:val="none" w:sz="0" w:space="0" w:color="auto"/>
                <w:right w:val="none" w:sz="0" w:space="0" w:color="auto"/>
                <w:bar w:val="none" w:sz="0" w:color="auto"/>
              </w:pBdr>
              <w:rPr>
                <w:sz w:val="22"/>
                <w:szCs w:val="22"/>
              </w:rPr>
            </w:pPr>
          </w:p>
        </w:tc>
      </w:tr>
      <w:tr w:rsidR="00410DCD" w:rsidRPr="0022128C" w:rsidTr="00432DF7">
        <w:trPr>
          <w:trHeight w:val="3601"/>
        </w:trPr>
        <w:tc>
          <w:tcPr>
            <w:tcW w:w="249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bookmarkStart w:id="12" w:name="_Hlk483073419"/>
            <w:r>
              <w:rPr>
                <w:b/>
                <w:bCs/>
                <w:color w:val="800000"/>
                <w:sz w:val="22"/>
                <w:szCs w:val="22"/>
                <w:u w:color="800000"/>
              </w:rPr>
              <w:lastRenderedPageBreak/>
              <w:t>5.2</w:t>
            </w:r>
            <w:r w:rsidRPr="0022128C">
              <w:rPr>
                <w:b/>
                <w:bCs/>
                <w:color w:val="800000"/>
                <w:sz w:val="22"/>
                <w:szCs w:val="22"/>
                <w:u w:color="800000"/>
              </w:rPr>
              <w:t xml:space="preserve"> Data Collection Procedures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34103B">
              <w:rPr>
                <w:color w:val="800000"/>
              </w:rPr>
              <w:t xml:space="preserve">Describe where and how will you get the data and describe </w:t>
            </w:r>
            <w:r w:rsidRPr="0022128C">
              <w:rPr>
                <w:color w:val="800000"/>
              </w:rPr>
              <w:t xml:space="preserve">the exact procedure(s) that will be used to collect the data.  </w:t>
            </w:r>
            <w:r w:rsidRPr="0067182F">
              <w:rPr>
                <w:noProof/>
                <w:color w:val="800000"/>
              </w:rPr>
              <w:t>This</w:t>
            </w:r>
            <w:r w:rsidRPr="0022128C">
              <w:rPr>
                <w:color w:val="800000"/>
              </w:rPr>
              <w:t xml:space="preserve"> is a step-by-step description of exactly how the research will </w:t>
            </w:r>
            <w:r w:rsidRPr="0067182F">
              <w:rPr>
                <w:noProof/>
                <w:color w:val="800000"/>
              </w:rPr>
              <w:t>be conducted</w:t>
            </w:r>
            <w:r w:rsidRPr="0022128C">
              <w:rPr>
                <w:color w:val="800000"/>
              </w:rPr>
              <w:t xml:space="preserve">. </w:t>
            </w:r>
            <w:r w:rsidRPr="0067182F">
              <w:rPr>
                <w:noProof/>
                <w:color w:val="800000"/>
              </w:rPr>
              <w:t>This</w:t>
            </w:r>
            <w:r w:rsidRPr="0022128C">
              <w:rPr>
                <w:color w:val="800000"/>
              </w:rPr>
              <w:t xml:space="preserve"> should read like a recipe for the data collection procedures to be followed in your study. Be sure to include all the necessary details so that </w:t>
            </w:r>
            <w:r w:rsidRPr="0022128C">
              <w:rPr>
                <w:color w:val="800000"/>
              </w:rPr>
              <w:lastRenderedPageBreak/>
              <w:t xml:space="preserve">someone else will be able </w:t>
            </w:r>
            <w:r w:rsidRPr="0067182F">
              <w:rPr>
                <w:noProof/>
                <w:color w:val="800000"/>
              </w:rPr>
              <w:t>to clearly understand how you will obtain your data</w:t>
            </w:r>
            <w:r w:rsidRPr="0022128C">
              <w:rPr>
                <w:color w:val="800000"/>
              </w:rPr>
              <w:t xml:space="preserve">. </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p>
          <w:p w:rsidR="00410DCD" w:rsidRPr="0022128C" w:rsidRDefault="00410DCD" w:rsidP="00410DCD">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Use current (within 5-7 years), scholarly,  PRIMARY resources to support statements.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sz w:val="22"/>
                <w:szCs w:val="22"/>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22128C">
              <w:rPr>
                <w:bCs/>
                <w:color w:val="800000"/>
                <w:sz w:val="22"/>
                <w:szCs w:val="22"/>
                <w:u w:color="800000"/>
              </w:rPr>
              <w:t>**Use APA style in citing all resources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pPr>
          </w:p>
        </w:tc>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10DCD" w:rsidRDefault="00410DCD" w:rsidP="00410DCD">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Pr>
                <w:rFonts w:asciiTheme="majorHAnsi" w:hAnsiTheme="majorHAnsi" w:cstheme="majorHAnsi"/>
                <w:sz w:val="22"/>
                <w:szCs w:val="22"/>
              </w:rPr>
              <w:lastRenderedPageBreak/>
              <w:t xml:space="preserve">The accessibility of data is paramount for the IRB as decisions </w:t>
            </w:r>
            <w:r>
              <w:rPr>
                <w:rFonts w:asciiTheme="majorHAnsi" w:hAnsiTheme="majorHAnsi" w:cstheme="majorHAnsi"/>
                <w:noProof/>
                <w:sz w:val="22"/>
                <w:szCs w:val="22"/>
              </w:rPr>
              <w:t>depend</w:t>
            </w:r>
            <w:r>
              <w:rPr>
                <w:rFonts w:asciiTheme="majorHAnsi" w:hAnsiTheme="majorHAnsi" w:cstheme="majorHAnsi"/>
                <w:sz w:val="22"/>
                <w:szCs w:val="22"/>
              </w:rPr>
              <w:t xml:space="preserve"> </w:t>
            </w:r>
            <w:r>
              <w:rPr>
                <w:rFonts w:asciiTheme="majorHAnsi" w:hAnsiTheme="majorHAnsi" w:cstheme="majorHAnsi"/>
                <w:noProof/>
                <w:sz w:val="22"/>
                <w:szCs w:val="22"/>
              </w:rPr>
              <w:t>on</w:t>
            </w:r>
            <w:r>
              <w:rPr>
                <w:rFonts w:asciiTheme="majorHAnsi" w:hAnsiTheme="majorHAnsi" w:cstheme="majorHAnsi"/>
                <w:sz w:val="22"/>
                <w:szCs w:val="22"/>
              </w:rPr>
              <w:t xml:space="preserve"> accurate knowledge (Anderson &amp; Dubois, 2012). The following addresses the </w:t>
            </w:r>
            <w:r w:rsidRPr="00791D9A">
              <w:rPr>
                <w:rFonts w:asciiTheme="majorHAnsi" w:hAnsiTheme="majorHAnsi" w:cstheme="majorHAnsi"/>
                <w:noProof/>
                <w:sz w:val="22"/>
                <w:szCs w:val="22"/>
              </w:rPr>
              <w:t>school</w:t>
            </w:r>
            <w:r>
              <w:rPr>
                <w:rFonts w:asciiTheme="majorHAnsi" w:hAnsiTheme="majorHAnsi" w:cstheme="majorHAnsi"/>
                <w:noProof/>
                <w:sz w:val="22"/>
                <w:szCs w:val="22"/>
              </w:rPr>
              <w:t>-</w:t>
            </w:r>
            <w:r w:rsidRPr="00791D9A">
              <w:rPr>
                <w:rFonts w:asciiTheme="majorHAnsi" w:hAnsiTheme="majorHAnsi" w:cstheme="majorHAnsi"/>
                <w:noProof/>
                <w:sz w:val="22"/>
                <w:szCs w:val="22"/>
              </w:rPr>
              <w:t>specific</w:t>
            </w:r>
            <w:r>
              <w:rPr>
                <w:rFonts w:asciiTheme="majorHAnsi" w:hAnsiTheme="majorHAnsi" w:cstheme="majorHAnsi"/>
                <w:sz w:val="22"/>
                <w:szCs w:val="22"/>
              </w:rPr>
              <w:t xml:space="preserve"> instructions:</w:t>
            </w:r>
          </w:p>
          <w:p w:rsidR="00410DCD" w:rsidRDefault="00410DCD" w:rsidP="00410DCD">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p w:rsidR="00410DCD" w:rsidRPr="00791D9A" w:rsidRDefault="00410DCD" w:rsidP="00B87B06">
            <w:pPr>
              <w:pStyle w:val="ListParagraph"/>
              <w:numPr>
                <w:ilvl w:val="0"/>
                <w:numId w:val="60"/>
              </w:numPr>
              <w:pBdr>
                <w:top w:val="nil"/>
                <w:left w:val="nil"/>
                <w:bottom w:val="nil"/>
                <w:right w:val="nil"/>
                <w:between w:val="nil"/>
                <w:bar w:val="nil"/>
              </w:pBdr>
              <w:rPr>
                <w:rFonts w:asciiTheme="majorHAnsi" w:hAnsiTheme="majorHAnsi" w:cstheme="majorHAnsi"/>
                <w:sz w:val="22"/>
                <w:szCs w:val="22"/>
              </w:rPr>
            </w:pPr>
            <w:r>
              <w:rPr>
                <w:rFonts w:asciiTheme="majorHAnsi" w:hAnsiTheme="majorHAnsi" w:cstheme="majorHAnsi"/>
                <w:sz w:val="22"/>
                <w:szCs w:val="22"/>
              </w:rPr>
              <w:t>With this qualitative</w:t>
            </w:r>
            <w:r w:rsidRPr="00791D9A">
              <w:rPr>
                <w:rFonts w:asciiTheme="majorHAnsi" w:hAnsiTheme="majorHAnsi" w:cstheme="majorHAnsi"/>
                <w:sz w:val="22"/>
                <w:szCs w:val="22"/>
              </w:rPr>
              <w:t xml:space="preserve"> study, the risk to participants is low. However, the information wi</w:t>
            </w:r>
            <w:r w:rsidR="00FC4434">
              <w:rPr>
                <w:rFonts w:asciiTheme="majorHAnsi" w:hAnsiTheme="majorHAnsi" w:cstheme="majorHAnsi"/>
                <w:sz w:val="22"/>
                <w:szCs w:val="22"/>
              </w:rPr>
              <w:t>ll be under lock and key</w:t>
            </w:r>
            <w:r w:rsidRPr="00791D9A">
              <w:rPr>
                <w:rFonts w:asciiTheme="majorHAnsi" w:hAnsiTheme="majorHAnsi" w:cstheme="majorHAnsi"/>
                <w:sz w:val="22"/>
                <w:szCs w:val="22"/>
              </w:rPr>
              <w:t xml:space="preserve">. </w:t>
            </w:r>
          </w:p>
          <w:p w:rsidR="00410DCD" w:rsidRPr="00791D9A" w:rsidRDefault="00410DCD" w:rsidP="00B87B06">
            <w:pPr>
              <w:pStyle w:val="ListParagraph"/>
              <w:numPr>
                <w:ilvl w:val="0"/>
                <w:numId w:val="60"/>
              </w:numPr>
              <w:pBdr>
                <w:top w:val="nil"/>
                <w:left w:val="nil"/>
                <w:bottom w:val="nil"/>
                <w:right w:val="nil"/>
                <w:between w:val="nil"/>
                <w:bar w:val="nil"/>
              </w:pBdr>
              <w:rPr>
                <w:rFonts w:asciiTheme="majorHAnsi" w:hAnsiTheme="majorHAnsi" w:cstheme="majorHAnsi"/>
                <w:sz w:val="22"/>
                <w:szCs w:val="22"/>
              </w:rPr>
            </w:pPr>
            <w:r w:rsidRPr="00791D9A">
              <w:rPr>
                <w:rFonts w:asciiTheme="majorHAnsi" w:hAnsiTheme="majorHAnsi" w:cstheme="majorHAnsi"/>
                <w:sz w:val="22"/>
                <w:szCs w:val="22"/>
              </w:rPr>
              <w:t>Identifying the samples will be by permission from the IRB, the Healthcare Administrator Association</w:t>
            </w:r>
            <w:r w:rsidR="00083D16">
              <w:rPr>
                <w:rFonts w:asciiTheme="majorHAnsi" w:hAnsiTheme="majorHAnsi" w:cstheme="majorHAnsi"/>
                <w:sz w:val="22"/>
                <w:szCs w:val="22"/>
              </w:rPr>
              <w:t xml:space="preserve"> (HAA)</w:t>
            </w:r>
            <w:r w:rsidRPr="00791D9A">
              <w:rPr>
                <w:rFonts w:asciiTheme="majorHAnsi" w:hAnsiTheme="majorHAnsi" w:cstheme="majorHAnsi"/>
                <w:sz w:val="22"/>
                <w:szCs w:val="22"/>
              </w:rPr>
              <w:t>, and the California Association of Healthcare Leaders</w:t>
            </w:r>
            <w:r w:rsidR="00083D16">
              <w:rPr>
                <w:rFonts w:asciiTheme="majorHAnsi" w:hAnsiTheme="majorHAnsi" w:cstheme="majorHAnsi"/>
                <w:sz w:val="22"/>
                <w:szCs w:val="22"/>
              </w:rPr>
              <w:t xml:space="preserve"> (CAHL)</w:t>
            </w:r>
            <w:r w:rsidRPr="00791D9A">
              <w:rPr>
                <w:rFonts w:asciiTheme="majorHAnsi" w:hAnsiTheme="majorHAnsi" w:cstheme="majorHAnsi"/>
                <w:sz w:val="22"/>
                <w:szCs w:val="22"/>
              </w:rPr>
              <w:t xml:space="preserve">. Once approved, the sample will be contacted by work phone or email and ask to participate in the study. The participants will have a detailed explanation of the study.     </w:t>
            </w:r>
          </w:p>
          <w:p w:rsidR="00410DCD" w:rsidRPr="00791D9A" w:rsidRDefault="00410DCD" w:rsidP="00B87B06">
            <w:pPr>
              <w:pStyle w:val="ListParagraph"/>
              <w:numPr>
                <w:ilvl w:val="0"/>
                <w:numId w:val="60"/>
              </w:numPr>
              <w:pBdr>
                <w:top w:val="nil"/>
                <w:left w:val="nil"/>
                <w:bottom w:val="nil"/>
                <w:right w:val="nil"/>
                <w:between w:val="nil"/>
                <w:bar w:val="nil"/>
              </w:pBdr>
              <w:rPr>
                <w:rFonts w:asciiTheme="majorHAnsi" w:hAnsiTheme="majorHAnsi" w:cstheme="majorHAnsi"/>
                <w:sz w:val="22"/>
                <w:szCs w:val="22"/>
              </w:rPr>
            </w:pPr>
            <w:r w:rsidRPr="00791D9A">
              <w:rPr>
                <w:rFonts w:asciiTheme="majorHAnsi" w:hAnsiTheme="majorHAnsi" w:cstheme="majorHAnsi"/>
                <w:sz w:val="22"/>
                <w:szCs w:val="22"/>
              </w:rPr>
              <w:t>Collec</w:t>
            </w:r>
            <w:r w:rsidR="00DB14D8">
              <w:rPr>
                <w:rFonts w:asciiTheme="majorHAnsi" w:hAnsiTheme="majorHAnsi" w:cstheme="majorHAnsi"/>
                <w:sz w:val="22"/>
                <w:szCs w:val="22"/>
              </w:rPr>
              <w:t>ting the data occurs in a public location of the participants choosing.</w:t>
            </w:r>
            <w:r w:rsidR="00A07499">
              <w:rPr>
                <w:rFonts w:asciiTheme="majorHAnsi" w:hAnsiTheme="majorHAnsi" w:cstheme="majorHAnsi"/>
                <w:sz w:val="22"/>
                <w:szCs w:val="22"/>
              </w:rPr>
              <w:t xml:space="preserve"> A journal and a recording of the interview takes place at the meeting location.</w:t>
            </w:r>
            <w:r w:rsidRPr="00791D9A">
              <w:rPr>
                <w:rFonts w:asciiTheme="majorHAnsi" w:hAnsiTheme="majorHAnsi" w:cstheme="majorHAnsi"/>
                <w:sz w:val="22"/>
                <w:szCs w:val="22"/>
              </w:rPr>
              <w:t xml:space="preserve"> </w:t>
            </w:r>
          </w:p>
          <w:p w:rsidR="00410DCD" w:rsidRPr="00791D9A" w:rsidRDefault="00410DCD" w:rsidP="00B87B06">
            <w:pPr>
              <w:pStyle w:val="ListParagraph"/>
              <w:numPr>
                <w:ilvl w:val="0"/>
                <w:numId w:val="60"/>
              </w:numPr>
              <w:pBdr>
                <w:top w:val="nil"/>
                <w:left w:val="nil"/>
                <w:bottom w:val="nil"/>
                <w:right w:val="nil"/>
                <w:between w:val="nil"/>
                <w:bar w:val="nil"/>
              </w:pBdr>
              <w:rPr>
                <w:rFonts w:asciiTheme="majorHAnsi" w:hAnsiTheme="majorHAnsi" w:cstheme="majorHAnsi"/>
                <w:sz w:val="22"/>
                <w:szCs w:val="22"/>
              </w:rPr>
            </w:pPr>
            <w:r w:rsidRPr="00791D9A">
              <w:rPr>
                <w:rFonts w:asciiTheme="majorHAnsi" w:hAnsiTheme="majorHAnsi" w:cstheme="majorHAnsi"/>
                <w:sz w:val="22"/>
                <w:szCs w:val="22"/>
              </w:rPr>
              <w:lastRenderedPageBreak/>
              <w:t xml:space="preserve">Analyzing the data will be in strict privacy and </w:t>
            </w:r>
            <w:r w:rsidR="00FC4434">
              <w:rPr>
                <w:rFonts w:asciiTheme="majorHAnsi" w:hAnsiTheme="majorHAnsi" w:cstheme="majorHAnsi"/>
                <w:sz w:val="22"/>
                <w:szCs w:val="22"/>
              </w:rPr>
              <w:t>confidentiality in the researcher’s</w:t>
            </w:r>
            <w:r w:rsidRPr="00791D9A">
              <w:rPr>
                <w:rFonts w:asciiTheme="majorHAnsi" w:hAnsiTheme="majorHAnsi" w:cstheme="majorHAnsi"/>
                <w:sz w:val="22"/>
                <w:szCs w:val="22"/>
              </w:rPr>
              <w:t xml:space="preserve"> private quarters. </w:t>
            </w:r>
          </w:p>
          <w:p w:rsidR="00410DCD" w:rsidRPr="00791D9A" w:rsidRDefault="00410DCD" w:rsidP="00B87B06">
            <w:pPr>
              <w:pStyle w:val="ListParagraph"/>
              <w:numPr>
                <w:ilvl w:val="0"/>
                <w:numId w:val="60"/>
              </w:numPr>
              <w:pBdr>
                <w:top w:val="nil"/>
                <w:left w:val="nil"/>
                <w:bottom w:val="nil"/>
                <w:right w:val="nil"/>
                <w:between w:val="nil"/>
                <w:bar w:val="nil"/>
              </w:pBdr>
              <w:rPr>
                <w:rFonts w:asciiTheme="majorHAnsi" w:hAnsiTheme="majorHAnsi" w:cstheme="majorHAnsi"/>
                <w:sz w:val="22"/>
                <w:szCs w:val="22"/>
              </w:rPr>
            </w:pPr>
            <w:r w:rsidRPr="00791D9A">
              <w:rPr>
                <w:rFonts w:asciiTheme="majorHAnsi" w:hAnsiTheme="majorHAnsi" w:cstheme="majorHAnsi"/>
                <w:sz w:val="22"/>
                <w:szCs w:val="22"/>
              </w:rPr>
              <w:t xml:space="preserve">The data storage will be under lock and key for seven years. Only the learner will have access to the lock. </w:t>
            </w:r>
          </w:p>
          <w:p w:rsidR="00410DCD" w:rsidRPr="00791D9A" w:rsidRDefault="00410DCD" w:rsidP="00B87B06">
            <w:pPr>
              <w:pStyle w:val="ListParagraph"/>
              <w:numPr>
                <w:ilvl w:val="0"/>
                <w:numId w:val="60"/>
              </w:numPr>
              <w:pBdr>
                <w:top w:val="nil"/>
                <w:left w:val="nil"/>
                <w:bottom w:val="nil"/>
                <w:right w:val="nil"/>
                <w:between w:val="nil"/>
                <w:bar w:val="nil"/>
              </w:pBdr>
              <w:rPr>
                <w:rFonts w:asciiTheme="majorHAnsi" w:hAnsiTheme="majorHAnsi" w:cstheme="majorHAnsi"/>
                <w:sz w:val="22"/>
                <w:szCs w:val="22"/>
              </w:rPr>
            </w:pPr>
            <w:r w:rsidRPr="00791D9A">
              <w:rPr>
                <w:rFonts w:asciiTheme="majorHAnsi" w:hAnsiTheme="majorHAnsi" w:cstheme="majorHAnsi"/>
                <w:sz w:val="22"/>
                <w:szCs w:val="22"/>
              </w:rPr>
              <w:t>The dissertation will have no identifying marks or comments that disclose private and privileged information.</w:t>
            </w:r>
          </w:p>
          <w:p w:rsidR="00FC4434" w:rsidRDefault="003D511E" w:rsidP="00FC4434">
            <w:pPr>
              <w:numPr>
                <w:ilvl w:val="0"/>
                <w:numId w:val="60"/>
              </w:num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Pr>
                <w:rFonts w:asciiTheme="majorHAnsi" w:hAnsiTheme="majorHAnsi" w:cstheme="majorHAnsi"/>
                <w:noProof/>
                <w:sz w:val="22"/>
                <w:szCs w:val="22"/>
              </w:rPr>
              <w:t>Included</w:t>
            </w:r>
            <w:r w:rsidR="00410DCD">
              <w:rPr>
                <w:rFonts w:asciiTheme="majorHAnsi" w:hAnsiTheme="majorHAnsi" w:cstheme="majorHAnsi"/>
                <w:noProof/>
                <w:sz w:val="22"/>
                <w:szCs w:val="22"/>
              </w:rPr>
              <w:t xml:space="preserve"> is the informed consent form. The consent form specifies a </w:t>
            </w:r>
            <w:r w:rsidR="00410DCD">
              <w:rPr>
                <w:rFonts w:asciiTheme="majorHAnsi" w:hAnsiTheme="majorHAnsi" w:cstheme="majorHAnsi"/>
                <w:sz w:val="22"/>
                <w:szCs w:val="22"/>
              </w:rPr>
              <w:t xml:space="preserve">clause </w:t>
            </w:r>
            <w:r w:rsidR="00410DCD" w:rsidRPr="000A7F70">
              <w:rPr>
                <w:rFonts w:asciiTheme="majorHAnsi" w:hAnsiTheme="majorHAnsi" w:cstheme="majorHAnsi"/>
                <w:noProof/>
                <w:sz w:val="22"/>
                <w:szCs w:val="22"/>
              </w:rPr>
              <w:t xml:space="preserve">describing the </w:t>
            </w:r>
            <w:r w:rsidR="00410DCD">
              <w:rPr>
                <w:rFonts w:asciiTheme="majorHAnsi" w:hAnsiTheme="majorHAnsi" w:cstheme="majorHAnsi"/>
                <w:sz w:val="22"/>
                <w:szCs w:val="22"/>
              </w:rPr>
              <w:t xml:space="preserve">study. This clause will be retrieved </w:t>
            </w:r>
            <w:r w:rsidR="00410DCD">
              <w:rPr>
                <w:rFonts w:asciiTheme="majorHAnsi" w:hAnsiTheme="majorHAnsi" w:cstheme="majorHAnsi"/>
                <w:noProof/>
                <w:sz w:val="22"/>
                <w:szCs w:val="22"/>
              </w:rPr>
              <w:t>before</w:t>
            </w:r>
            <w:r w:rsidR="00410DCD">
              <w:rPr>
                <w:rFonts w:asciiTheme="majorHAnsi" w:hAnsiTheme="majorHAnsi" w:cstheme="majorHAnsi"/>
                <w:sz w:val="22"/>
                <w:szCs w:val="22"/>
              </w:rPr>
              <w:t xml:space="preserve"> the </w:t>
            </w:r>
            <w:r w:rsidR="00D27C84">
              <w:rPr>
                <w:rFonts w:asciiTheme="majorHAnsi" w:hAnsiTheme="majorHAnsi" w:cstheme="majorHAnsi"/>
                <w:sz w:val="22"/>
                <w:szCs w:val="22"/>
              </w:rPr>
              <w:t>participant begins the interview</w:t>
            </w:r>
            <w:r w:rsidR="00410DCD">
              <w:rPr>
                <w:rFonts w:asciiTheme="majorHAnsi" w:hAnsiTheme="majorHAnsi" w:cstheme="majorHAnsi"/>
                <w:sz w:val="22"/>
                <w:szCs w:val="22"/>
              </w:rPr>
              <w:t>.</w:t>
            </w:r>
          </w:p>
          <w:p w:rsidR="007F09C7" w:rsidRPr="00FC4434" w:rsidRDefault="00410DCD" w:rsidP="00FC4434">
            <w:pPr>
              <w:numPr>
                <w:ilvl w:val="0"/>
                <w:numId w:val="60"/>
              </w:num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FC4434">
              <w:rPr>
                <w:rFonts w:asciiTheme="majorHAnsi" w:hAnsiTheme="majorHAnsi" w:cstheme="majorHAnsi"/>
                <w:sz w:val="22"/>
                <w:szCs w:val="22"/>
              </w:rPr>
              <w:t>Once th</w:t>
            </w:r>
            <w:r w:rsidR="00B47063" w:rsidRPr="00FC4434">
              <w:rPr>
                <w:rFonts w:asciiTheme="majorHAnsi" w:hAnsiTheme="majorHAnsi" w:cstheme="majorHAnsi"/>
                <w:sz w:val="22"/>
                <w:szCs w:val="22"/>
              </w:rPr>
              <w:t>e form is received, it is now</w:t>
            </w:r>
            <w:r w:rsidR="003D511E" w:rsidRPr="00FC4434">
              <w:rPr>
                <w:rFonts w:asciiTheme="majorHAnsi" w:hAnsiTheme="majorHAnsi" w:cstheme="majorHAnsi"/>
                <w:sz w:val="22"/>
                <w:szCs w:val="22"/>
              </w:rPr>
              <w:t xml:space="preserve"> clear to begin the interview.</w:t>
            </w:r>
          </w:p>
          <w:p w:rsidR="00BF443C" w:rsidRDefault="00410DCD" w:rsidP="00BF443C">
            <w:pPr>
              <w:numPr>
                <w:ilvl w:val="0"/>
                <w:numId w:val="60"/>
              </w:num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F09C7">
              <w:rPr>
                <w:rFonts w:asciiTheme="majorHAnsi" w:hAnsiTheme="majorHAnsi" w:cstheme="majorHAnsi"/>
                <w:sz w:val="22"/>
                <w:szCs w:val="22"/>
              </w:rPr>
              <w:t>Once all the data is determined to be co</w:t>
            </w:r>
            <w:r w:rsidR="00B47063">
              <w:rPr>
                <w:rFonts w:asciiTheme="majorHAnsi" w:hAnsiTheme="majorHAnsi" w:cstheme="majorHAnsi"/>
                <w:sz w:val="22"/>
                <w:szCs w:val="22"/>
              </w:rPr>
              <w:t>mplete, a friendly thank you note is emailed to</w:t>
            </w:r>
            <w:r w:rsidRPr="007F09C7">
              <w:rPr>
                <w:rFonts w:asciiTheme="majorHAnsi" w:hAnsiTheme="majorHAnsi" w:cstheme="majorHAnsi"/>
                <w:sz w:val="22"/>
                <w:szCs w:val="22"/>
              </w:rPr>
              <w:t xml:space="preserve"> </w:t>
            </w:r>
            <w:r w:rsidR="003D511E" w:rsidRPr="007F09C7">
              <w:rPr>
                <w:rFonts w:asciiTheme="majorHAnsi" w:hAnsiTheme="majorHAnsi" w:cstheme="majorHAnsi"/>
                <w:sz w:val="22"/>
                <w:szCs w:val="22"/>
              </w:rPr>
              <w:t>all</w:t>
            </w:r>
            <w:r w:rsidR="00B47063">
              <w:rPr>
                <w:rFonts w:asciiTheme="majorHAnsi" w:hAnsiTheme="majorHAnsi" w:cstheme="majorHAnsi"/>
                <w:sz w:val="22"/>
                <w:szCs w:val="22"/>
              </w:rPr>
              <w:t xml:space="preserve"> the participants </w:t>
            </w:r>
            <w:r w:rsidRPr="007F09C7">
              <w:rPr>
                <w:rFonts w:asciiTheme="majorHAnsi" w:hAnsiTheme="majorHAnsi" w:cstheme="majorHAnsi"/>
                <w:sz w:val="22"/>
                <w:szCs w:val="22"/>
              </w:rPr>
              <w:t>dismiss</w:t>
            </w:r>
            <w:r w:rsidR="00B47063">
              <w:rPr>
                <w:rFonts w:asciiTheme="majorHAnsi" w:hAnsiTheme="majorHAnsi" w:cstheme="majorHAnsi"/>
                <w:sz w:val="22"/>
                <w:szCs w:val="22"/>
              </w:rPr>
              <w:t>ing</w:t>
            </w:r>
            <w:r w:rsidRPr="007F09C7">
              <w:rPr>
                <w:rFonts w:asciiTheme="majorHAnsi" w:hAnsiTheme="majorHAnsi" w:cstheme="majorHAnsi"/>
                <w:sz w:val="22"/>
                <w:szCs w:val="22"/>
              </w:rPr>
              <w:t xml:space="preserve"> them from further participating.</w:t>
            </w:r>
          </w:p>
          <w:p w:rsidR="008B7C4A" w:rsidRDefault="00410DCD" w:rsidP="00410DCD">
            <w:pPr>
              <w:numPr>
                <w:ilvl w:val="0"/>
                <w:numId w:val="60"/>
              </w:num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BF443C">
              <w:rPr>
                <w:rFonts w:asciiTheme="majorHAnsi" w:hAnsiTheme="majorHAnsi" w:cstheme="majorHAnsi"/>
                <w:sz w:val="22"/>
                <w:szCs w:val="22"/>
              </w:rPr>
              <w:t>The proposed population or research topic has a low risk.</w:t>
            </w:r>
          </w:p>
          <w:p w:rsidR="008B7C4A" w:rsidRDefault="008B7C4A" w:rsidP="008B7C4A">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p w:rsidR="008B7C4A" w:rsidRDefault="00410DCD" w:rsidP="008B7C4A">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8B7C4A">
              <w:rPr>
                <w:rFonts w:asciiTheme="majorHAnsi" w:hAnsiTheme="majorHAnsi" w:cstheme="majorHAnsi"/>
                <w:sz w:val="22"/>
                <w:szCs w:val="22"/>
              </w:rPr>
              <w:t>Reference</w:t>
            </w:r>
          </w:p>
          <w:p w:rsidR="003A4EDA" w:rsidRDefault="003A4EDA" w:rsidP="008B7C4A">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p w:rsidR="008B7C4A" w:rsidRDefault="00410DCD" w:rsidP="008B7C4A">
            <w:pPr>
              <w:pBdr>
                <w:top w:val="none" w:sz="0" w:space="0" w:color="auto"/>
                <w:left w:val="none" w:sz="0" w:space="0" w:color="auto"/>
                <w:bottom w:val="none" w:sz="0" w:space="0" w:color="auto"/>
                <w:right w:val="none" w:sz="0" w:space="0" w:color="auto"/>
                <w:bar w:val="none" w:sz="0" w:color="auto"/>
              </w:pBdr>
              <w:rPr>
                <w:sz w:val="22"/>
                <w:szCs w:val="22"/>
              </w:rPr>
            </w:pPr>
            <w:r w:rsidRPr="00A12C50">
              <w:rPr>
                <w:sz w:val="22"/>
                <w:szCs w:val="22"/>
              </w:rPr>
              <w:t xml:space="preserve">Anderson, E. E., &amp; DuBois, J. M. (2012). IRB decision-making with </w:t>
            </w:r>
            <w:r w:rsidR="008B7C4A">
              <w:rPr>
                <w:sz w:val="22"/>
                <w:szCs w:val="22"/>
              </w:rPr>
              <w:t xml:space="preserve">       </w:t>
            </w:r>
          </w:p>
          <w:p w:rsidR="008B7C4A" w:rsidRDefault="008B7C4A" w:rsidP="008B7C4A">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410DCD" w:rsidRPr="0067182F">
              <w:rPr>
                <w:noProof/>
                <w:sz w:val="22"/>
                <w:szCs w:val="22"/>
              </w:rPr>
              <w:t>imperfect</w:t>
            </w:r>
            <w:r w:rsidR="00410DCD" w:rsidRPr="00A12C50">
              <w:rPr>
                <w:sz w:val="22"/>
                <w:szCs w:val="22"/>
              </w:rPr>
              <w:t xml:space="preserve"> knowledge: A framework for evidence-based research </w:t>
            </w:r>
            <w:r>
              <w:rPr>
                <w:sz w:val="22"/>
                <w:szCs w:val="22"/>
              </w:rPr>
              <w:t xml:space="preserve">     </w:t>
            </w:r>
          </w:p>
          <w:p w:rsidR="008B7C4A" w:rsidRDefault="008B7C4A" w:rsidP="008B7C4A">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410DCD" w:rsidRPr="00A12C50">
              <w:rPr>
                <w:sz w:val="22"/>
                <w:szCs w:val="22"/>
              </w:rPr>
              <w:t xml:space="preserve">ethics review. </w:t>
            </w:r>
            <w:r w:rsidR="00410DCD" w:rsidRPr="00A12C50">
              <w:rPr>
                <w:i/>
                <w:sz w:val="22"/>
                <w:szCs w:val="22"/>
              </w:rPr>
              <w:t>The Journal of Law, Medicine &amp; Ethics, 40</w:t>
            </w:r>
            <w:r w:rsidR="00410DCD" w:rsidRPr="00A12C50">
              <w:rPr>
                <w:sz w:val="22"/>
                <w:szCs w:val="22"/>
              </w:rPr>
              <w:t>(4), 951-</w:t>
            </w:r>
            <w:r>
              <w:rPr>
                <w:sz w:val="22"/>
                <w:szCs w:val="22"/>
              </w:rPr>
              <w:t xml:space="preserve">    </w:t>
            </w:r>
          </w:p>
          <w:p w:rsidR="00410DCD" w:rsidRPr="008B7C4A" w:rsidRDefault="008B7C4A" w:rsidP="008B7C4A">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Pr>
                <w:sz w:val="22"/>
                <w:szCs w:val="22"/>
              </w:rPr>
              <w:t xml:space="preserve">           </w:t>
            </w:r>
            <w:r w:rsidR="00410DCD" w:rsidRPr="00A12C50">
              <w:rPr>
                <w:sz w:val="22"/>
                <w:szCs w:val="22"/>
              </w:rPr>
              <w:t>969. doi:10.1111/j.1748-720X.2012.00724.x</w:t>
            </w:r>
          </w:p>
          <w:p w:rsidR="00410DCD" w:rsidRPr="0093586F" w:rsidRDefault="00410DCD" w:rsidP="00410DCD">
            <w:pPr>
              <w:rPr>
                <w:rFonts w:asciiTheme="majorHAnsi" w:hAnsiTheme="majorHAnsi" w:cstheme="majorHAnsi"/>
                <w:sz w:val="22"/>
                <w:szCs w:val="22"/>
              </w:rPr>
            </w:pPr>
          </w:p>
        </w:tc>
      </w:tr>
      <w:tr w:rsidR="00410DCD" w:rsidRPr="0022128C" w:rsidTr="00432DF7">
        <w:trPr>
          <w:trHeight w:val="3601"/>
        </w:trPr>
        <w:tc>
          <w:tcPr>
            <w:tcW w:w="249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lastRenderedPageBreak/>
              <w:t>5.3</w:t>
            </w:r>
            <w:r w:rsidRPr="0022128C">
              <w:rPr>
                <w:b/>
                <w:bCs/>
                <w:color w:val="800000"/>
                <w:sz w:val="22"/>
                <w:szCs w:val="22"/>
                <w:u w:color="800000"/>
              </w:rPr>
              <w:t xml:space="preserve"> Guiding Interview Questions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410DCD" w:rsidRPr="003030D2"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3030D2">
              <w:rPr>
                <w:color w:val="800000"/>
              </w:rPr>
              <w:t xml:space="preserve">Describe the interview method will you use and how you will conduct the interviews.  List the guiding interview questions to be used </w:t>
            </w:r>
            <w:r>
              <w:rPr>
                <w:color w:val="800000"/>
              </w:rPr>
              <w:t xml:space="preserve">in the </w:t>
            </w:r>
            <w:r w:rsidRPr="003030D2">
              <w:rPr>
                <w:color w:val="800000"/>
              </w:rPr>
              <w:t xml:space="preserve">qualitative interviews with the participants. Provide a rationale for how and why you are using the interview technique you will use to address the primary research question. Be sure to discuss the results of any field test that </w:t>
            </w:r>
            <w:r w:rsidRPr="00310106">
              <w:rPr>
                <w:noProof/>
                <w:color w:val="800000"/>
              </w:rPr>
              <w:t>was conducted</w:t>
            </w:r>
            <w:r w:rsidRPr="003030D2">
              <w:rPr>
                <w:color w:val="800000"/>
              </w:rPr>
              <w:t xml:space="preserve"> as a part of the process of developing the final version of the </w:t>
            </w:r>
            <w:r w:rsidRPr="00310106">
              <w:rPr>
                <w:noProof/>
                <w:color w:val="800000"/>
              </w:rPr>
              <w:t>guiding</w:t>
            </w:r>
            <w:r w:rsidRPr="003030D2">
              <w:rPr>
                <w:color w:val="800000"/>
              </w:rPr>
              <w:t xml:space="preserve"> interview questions. </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color w:val="800000"/>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color w:val="800000"/>
              </w:rPr>
            </w:pPr>
          </w:p>
          <w:p w:rsidR="00410DCD" w:rsidRPr="0022128C" w:rsidRDefault="00410DCD" w:rsidP="00410DCD">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 xml:space="preserve">Use current (within 5-7 </w:t>
            </w:r>
            <w:r>
              <w:rPr>
                <w:bCs w:val="0"/>
                <w:color w:val="800000"/>
                <w:u w:color="800000"/>
              </w:rPr>
              <w:lastRenderedPageBreak/>
              <w:t>years), scholarly,  PRIMARY resources to support statements.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sz w:val="22"/>
                <w:szCs w:val="22"/>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color w:val="800000"/>
              </w:rPr>
            </w:pPr>
            <w:r w:rsidRPr="0022128C">
              <w:rPr>
                <w:bCs/>
                <w:color w:val="800000"/>
                <w:u w:color="800000"/>
              </w:rPr>
              <w:t>•</w:t>
            </w:r>
            <w:r>
              <w:rPr>
                <w:bCs/>
                <w:color w:val="800000"/>
                <w:u w:color="800000"/>
              </w:rPr>
              <w:t xml:space="preserve"> </w:t>
            </w:r>
            <w:r w:rsidRPr="0022128C">
              <w:rPr>
                <w:bCs/>
                <w:color w:val="800000"/>
                <w:sz w:val="22"/>
                <w:szCs w:val="22"/>
                <w:u w:color="800000"/>
              </w:rPr>
              <w:t>Use APA style in citing all resources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tc>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10DCD" w:rsidRDefault="00D671D3" w:rsidP="00410DCD">
            <w:pPr>
              <w:pBdr>
                <w:top w:val="none" w:sz="0" w:space="0" w:color="auto"/>
                <w:left w:val="none" w:sz="0" w:space="0" w:color="auto"/>
                <w:bottom w:val="none" w:sz="0" w:space="0" w:color="auto"/>
                <w:right w:val="none" w:sz="0" w:space="0" w:color="auto"/>
                <w:bar w:val="none" w:sz="0" w:color="auto"/>
              </w:pBdr>
              <w:rPr>
                <w:sz w:val="22"/>
                <w:szCs w:val="22"/>
              </w:rPr>
            </w:pPr>
            <w:r w:rsidRPr="00D671D3">
              <w:rPr>
                <w:sz w:val="22"/>
                <w:szCs w:val="22"/>
              </w:rPr>
              <w:lastRenderedPageBreak/>
              <w:t xml:space="preserve">A natural and simplistic </w:t>
            </w:r>
            <w:r>
              <w:rPr>
                <w:sz w:val="22"/>
                <w:szCs w:val="22"/>
              </w:rPr>
              <w:t xml:space="preserve">theoretical </w:t>
            </w:r>
            <w:r w:rsidR="007F09C7" w:rsidRPr="007F09C7">
              <w:rPr>
                <w:noProof/>
                <w:sz w:val="22"/>
                <w:szCs w:val="22"/>
              </w:rPr>
              <w:t xml:space="preserve">tactic is </w:t>
            </w:r>
            <w:r w:rsidR="007F09C7">
              <w:rPr>
                <w:noProof/>
                <w:sz w:val="22"/>
                <w:szCs w:val="22"/>
              </w:rPr>
              <w:t>the technique used</w:t>
            </w:r>
            <w:r w:rsidRPr="007F09C7">
              <w:rPr>
                <w:noProof/>
                <w:sz w:val="22"/>
                <w:szCs w:val="22"/>
              </w:rPr>
              <w:t xml:space="preserve"> when</w:t>
            </w:r>
            <w:r w:rsidRPr="00D671D3">
              <w:rPr>
                <w:sz w:val="22"/>
                <w:szCs w:val="22"/>
              </w:rPr>
              <w:t xml:space="preserve"> conducting interviews</w:t>
            </w:r>
            <w:r>
              <w:rPr>
                <w:sz w:val="22"/>
                <w:szCs w:val="22"/>
              </w:rPr>
              <w:t xml:space="preserve"> (Kahlke, 2014). </w:t>
            </w:r>
            <w:bookmarkStart w:id="13" w:name="_Hlk482029860"/>
            <w:r>
              <w:rPr>
                <w:sz w:val="22"/>
                <w:szCs w:val="22"/>
              </w:rPr>
              <w:t>Being non-bias and straight-forward implies honesty and commi</w:t>
            </w:r>
            <w:r w:rsidR="00BC387D">
              <w:rPr>
                <w:sz w:val="22"/>
                <w:szCs w:val="22"/>
              </w:rPr>
              <w:t>tment</w:t>
            </w:r>
            <w:r>
              <w:rPr>
                <w:sz w:val="22"/>
                <w:szCs w:val="22"/>
              </w:rPr>
              <w:t xml:space="preserve">. Therefore, </w:t>
            </w:r>
            <w:r w:rsidR="00727C5B">
              <w:rPr>
                <w:sz w:val="22"/>
                <w:szCs w:val="22"/>
              </w:rPr>
              <w:t xml:space="preserve">the interview questions </w:t>
            </w:r>
            <w:r w:rsidR="00FC4434" w:rsidRPr="00DB14D8">
              <w:rPr>
                <w:noProof/>
                <w:sz w:val="22"/>
                <w:szCs w:val="22"/>
              </w:rPr>
              <w:t>build</w:t>
            </w:r>
            <w:r w:rsidR="00727C5B">
              <w:rPr>
                <w:sz w:val="22"/>
                <w:szCs w:val="22"/>
              </w:rPr>
              <w:t xml:space="preserve"> upon the research questions. </w:t>
            </w:r>
            <w:r w:rsidR="002255B2">
              <w:rPr>
                <w:sz w:val="22"/>
                <w:szCs w:val="22"/>
              </w:rPr>
              <w:t xml:space="preserve">Furthermore, supervisors </w:t>
            </w:r>
            <w:r w:rsidR="002255B2" w:rsidRPr="002255B2">
              <w:rPr>
                <w:rFonts w:eastAsia="Times New Roman"/>
                <w:sz w:val="24"/>
                <w:szCs w:val="24"/>
                <w:bdr w:val="nil"/>
              </w:rPr>
              <w:t xml:space="preserve">find that emergency situations involving employees and residents occur within </w:t>
            </w:r>
            <w:r w:rsidR="002255B2">
              <w:rPr>
                <w:rFonts w:eastAsia="Times New Roman"/>
                <w:sz w:val="24"/>
                <w:szCs w:val="24"/>
                <w:bdr w:val="nil"/>
              </w:rPr>
              <w:t xml:space="preserve">their facilities (Boehm, 2012). </w:t>
            </w:r>
            <w:r w:rsidR="002255B2">
              <w:rPr>
                <w:sz w:val="22"/>
                <w:szCs w:val="22"/>
              </w:rPr>
              <w:t>Consequently, the</w:t>
            </w:r>
            <w:r>
              <w:rPr>
                <w:sz w:val="22"/>
                <w:szCs w:val="22"/>
              </w:rPr>
              <w:t xml:space="preserve"> following questions will gather information on the knowledge, </w:t>
            </w:r>
            <w:r w:rsidRPr="007F09C7">
              <w:rPr>
                <w:noProof/>
                <w:sz w:val="22"/>
                <w:szCs w:val="22"/>
              </w:rPr>
              <w:t>experience</w:t>
            </w:r>
            <w:r w:rsidR="007F09C7">
              <w:rPr>
                <w:noProof/>
                <w:sz w:val="22"/>
                <w:szCs w:val="22"/>
              </w:rPr>
              <w:t>,</w:t>
            </w:r>
            <w:r>
              <w:rPr>
                <w:sz w:val="22"/>
                <w:szCs w:val="22"/>
              </w:rPr>
              <w:t xml:space="preserve"> and readin</w:t>
            </w:r>
            <w:r w:rsidR="00650EB7">
              <w:rPr>
                <w:sz w:val="22"/>
                <w:szCs w:val="22"/>
              </w:rPr>
              <w:t>ess of supervisors</w:t>
            </w:r>
            <w:r>
              <w:rPr>
                <w:sz w:val="22"/>
                <w:szCs w:val="22"/>
              </w:rPr>
              <w:t xml:space="preserve"> and their staff. </w:t>
            </w:r>
          </w:p>
          <w:p w:rsidR="00727C5B" w:rsidRDefault="00727C5B" w:rsidP="00410DCD">
            <w:pPr>
              <w:pBdr>
                <w:top w:val="none" w:sz="0" w:space="0" w:color="auto"/>
                <w:left w:val="none" w:sz="0" w:space="0" w:color="auto"/>
                <w:bottom w:val="none" w:sz="0" w:space="0" w:color="auto"/>
                <w:right w:val="none" w:sz="0" w:space="0" w:color="auto"/>
                <w:bar w:val="none" w:sz="0" w:color="auto"/>
              </w:pBdr>
              <w:rPr>
                <w:sz w:val="22"/>
                <w:szCs w:val="22"/>
              </w:rPr>
            </w:pPr>
          </w:p>
          <w:p w:rsidR="006B291C" w:rsidRDefault="006B291C" w:rsidP="006B291C">
            <w:pPr>
              <w:pBdr>
                <w:top w:val="nil"/>
                <w:left w:val="nil"/>
                <w:bottom w:val="nil"/>
                <w:right w:val="nil"/>
                <w:between w:val="nil"/>
                <w:bar w:val="nil"/>
              </w:pBdr>
              <w:rPr>
                <w:rFonts w:eastAsia="Times New Roman"/>
                <w:b/>
                <w:sz w:val="22"/>
                <w:szCs w:val="22"/>
                <w:bdr w:val="nil"/>
              </w:rPr>
            </w:pPr>
            <w:r w:rsidRPr="006B291C">
              <w:rPr>
                <w:rFonts w:eastAsia="Times New Roman"/>
                <w:b/>
                <w:sz w:val="22"/>
                <w:szCs w:val="22"/>
                <w:bdr w:val="nil"/>
              </w:rPr>
              <w:t xml:space="preserve">RQ1: Have you experienced any trials or difficulties </w:t>
            </w:r>
            <w:r w:rsidR="00DB14D8">
              <w:rPr>
                <w:rFonts w:eastAsia="Times New Roman"/>
                <w:b/>
                <w:noProof/>
                <w:sz w:val="22"/>
                <w:szCs w:val="22"/>
                <w:bdr w:val="nil"/>
              </w:rPr>
              <w:t>regarding</w:t>
            </w:r>
            <w:r w:rsidRPr="006B291C">
              <w:rPr>
                <w:rFonts w:eastAsia="Times New Roman"/>
                <w:b/>
                <w:sz w:val="22"/>
                <w:szCs w:val="22"/>
                <w:bdr w:val="nil"/>
              </w:rPr>
              <w:t xml:space="preserve"> evacuation procedures?</w:t>
            </w:r>
          </w:p>
          <w:p w:rsidR="006B291C" w:rsidRDefault="006B291C" w:rsidP="006B291C">
            <w:pPr>
              <w:pBdr>
                <w:top w:val="nil"/>
                <w:left w:val="nil"/>
                <w:bottom w:val="nil"/>
                <w:right w:val="nil"/>
                <w:between w:val="nil"/>
                <w:bar w:val="nil"/>
              </w:pBdr>
              <w:rPr>
                <w:rFonts w:eastAsia="Times New Roman"/>
                <w:b/>
                <w:sz w:val="22"/>
                <w:szCs w:val="22"/>
                <w:bdr w:val="nil"/>
              </w:rPr>
            </w:pPr>
          </w:p>
          <w:p w:rsidR="006B291C" w:rsidRDefault="006B291C" w:rsidP="006B291C">
            <w:pPr>
              <w:pBdr>
                <w:top w:val="nil"/>
                <w:left w:val="nil"/>
                <w:bottom w:val="nil"/>
                <w:right w:val="nil"/>
                <w:between w:val="nil"/>
                <w:bar w:val="nil"/>
              </w:pBdr>
              <w:rPr>
                <w:rFonts w:eastAsia="Times New Roman"/>
                <w:b/>
                <w:sz w:val="22"/>
                <w:szCs w:val="22"/>
                <w:bdr w:val="nil"/>
              </w:rPr>
            </w:pPr>
            <w:r>
              <w:rPr>
                <w:rFonts w:eastAsia="Times New Roman"/>
                <w:b/>
                <w:sz w:val="22"/>
                <w:szCs w:val="22"/>
                <w:bdr w:val="nil"/>
              </w:rPr>
              <w:t>Interview question:</w:t>
            </w:r>
          </w:p>
          <w:p w:rsidR="006B291C" w:rsidRPr="006B291C" w:rsidRDefault="006B291C" w:rsidP="006B291C">
            <w:pPr>
              <w:pBdr>
                <w:top w:val="nil"/>
                <w:left w:val="nil"/>
                <w:bottom w:val="nil"/>
                <w:right w:val="nil"/>
                <w:between w:val="nil"/>
                <w:bar w:val="nil"/>
              </w:pBdr>
              <w:rPr>
                <w:rFonts w:eastAsia="Times New Roman"/>
                <w:b/>
                <w:sz w:val="22"/>
                <w:szCs w:val="22"/>
                <w:bdr w:val="nil"/>
              </w:rPr>
            </w:pPr>
          </w:p>
          <w:p w:rsidR="006B291C" w:rsidRDefault="006B291C" w:rsidP="003906A3">
            <w:pPr>
              <w:pStyle w:val="ListParagraph"/>
              <w:numPr>
                <w:ilvl w:val="0"/>
                <w:numId w:val="64"/>
              </w:numPr>
              <w:pBdr>
                <w:top w:val="nil"/>
                <w:left w:val="nil"/>
                <w:bottom w:val="nil"/>
                <w:right w:val="nil"/>
                <w:between w:val="nil"/>
                <w:bar w:val="nil"/>
              </w:pBdr>
              <w:rPr>
                <w:rFonts w:eastAsia="Times New Roman"/>
                <w:sz w:val="22"/>
                <w:szCs w:val="22"/>
                <w:bdr w:val="nil"/>
              </w:rPr>
            </w:pPr>
            <w:r w:rsidRPr="006B291C">
              <w:rPr>
                <w:rFonts w:eastAsia="Times New Roman"/>
                <w:sz w:val="22"/>
                <w:szCs w:val="22"/>
                <w:bdr w:val="nil"/>
              </w:rPr>
              <w:t xml:space="preserve">Since you have worked in your current </w:t>
            </w:r>
            <w:r w:rsidRPr="00DB14D8">
              <w:rPr>
                <w:rFonts w:eastAsia="Times New Roman"/>
                <w:noProof/>
                <w:sz w:val="22"/>
                <w:szCs w:val="22"/>
                <w:bdr w:val="nil"/>
              </w:rPr>
              <w:t>position</w:t>
            </w:r>
            <w:r w:rsidRPr="006B291C">
              <w:rPr>
                <w:rFonts w:eastAsia="Times New Roman"/>
                <w:sz w:val="22"/>
                <w:szCs w:val="22"/>
                <w:bdr w:val="nil"/>
              </w:rPr>
              <w:t xml:space="preserve"> and recognizing recent disasters involving evacuations, </w:t>
            </w:r>
            <w:r w:rsidR="00BB08B8">
              <w:rPr>
                <w:rFonts w:eastAsia="Times New Roman"/>
                <w:sz w:val="22"/>
                <w:szCs w:val="22"/>
                <w:bdr w:val="nil"/>
              </w:rPr>
              <w:t xml:space="preserve">what </w:t>
            </w:r>
            <w:r w:rsidRPr="006B291C">
              <w:rPr>
                <w:rFonts w:eastAsia="Times New Roman"/>
                <w:sz w:val="22"/>
                <w:szCs w:val="22"/>
                <w:bdr w:val="nil"/>
              </w:rPr>
              <w:t>have you noticed anything different in the number of drills that occur</w:t>
            </w:r>
            <w:r>
              <w:rPr>
                <w:rFonts w:eastAsia="Times New Roman"/>
                <w:sz w:val="22"/>
                <w:szCs w:val="22"/>
                <w:bdr w:val="nil"/>
              </w:rPr>
              <w:t>?</w:t>
            </w:r>
          </w:p>
          <w:p w:rsidR="006B291C" w:rsidRPr="006B291C" w:rsidRDefault="00BB08B8" w:rsidP="003906A3">
            <w:pPr>
              <w:pStyle w:val="ListParagraph"/>
              <w:numPr>
                <w:ilvl w:val="0"/>
                <w:numId w:val="64"/>
              </w:numPr>
              <w:pBdr>
                <w:top w:val="nil"/>
                <w:left w:val="nil"/>
                <w:bottom w:val="nil"/>
                <w:right w:val="nil"/>
                <w:between w:val="nil"/>
                <w:bar w:val="nil"/>
              </w:pBdr>
              <w:rPr>
                <w:rFonts w:eastAsia="Times New Roman"/>
                <w:sz w:val="22"/>
                <w:szCs w:val="22"/>
                <w:bdr w:val="nil"/>
              </w:rPr>
            </w:pPr>
            <w:r>
              <w:rPr>
                <w:rFonts w:eastAsia="Times New Roman"/>
                <w:sz w:val="22"/>
                <w:szCs w:val="22"/>
                <w:bdr w:val="nil"/>
              </w:rPr>
              <w:t>What a</w:t>
            </w:r>
            <w:r w:rsidR="006B291C">
              <w:rPr>
                <w:rFonts w:eastAsia="Times New Roman"/>
                <w:sz w:val="22"/>
                <w:szCs w:val="22"/>
                <w:bdr w:val="nil"/>
              </w:rPr>
              <w:t>re you</w:t>
            </w:r>
            <w:r>
              <w:rPr>
                <w:rFonts w:eastAsia="Times New Roman"/>
                <w:sz w:val="22"/>
                <w:szCs w:val="22"/>
                <w:bdr w:val="nil"/>
              </w:rPr>
              <w:t>r</w:t>
            </w:r>
            <w:r w:rsidR="006B291C">
              <w:rPr>
                <w:rFonts w:eastAsia="Times New Roman"/>
                <w:sz w:val="22"/>
                <w:szCs w:val="22"/>
                <w:bdr w:val="nil"/>
              </w:rPr>
              <w:t xml:space="preserve"> facility’s e</w:t>
            </w:r>
            <w:r>
              <w:rPr>
                <w:rFonts w:eastAsia="Times New Roman"/>
                <w:sz w:val="22"/>
                <w:szCs w:val="22"/>
                <w:bdr w:val="nil"/>
              </w:rPr>
              <w:t>xpanded communication procedures’</w:t>
            </w:r>
            <w:r w:rsidR="006B291C">
              <w:rPr>
                <w:rFonts w:eastAsia="Times New Roman"/>
                <w:sz w:val="22"/>
                <w:szCs w:val="22"/>
                <w:bdr w:val="nil"/>
              </w:rPr>
              <w:t xml:space="preserve"> regarding evacuation?</w:t>
            </w:r>
          </w:p>
          <w:p w:rsidR="006B291C" w:rsidRPr="006B291C" w:rsidRDefault="006B291C" w:rsidP="006B291C">
            <w:pPr>
              <w:pBdr>
                <w:top w:val="nil"/>
                <w:left w:val="nil"/>
                <w:bottom w:val="nil"/>
                <w:right w:val="nil"/>
                <w:between w:val="nil"/>
                <w:bar w:val="nil"/>
              </w:pBdr>
              <w:rPr>
                <w:rFonts w:eastAsia="Times New Roman"/>
                <w:b/>
                <w:sz w:val="22"/>
                <w:szCs w:val="22"/>
                <w:bdr w:val="nil"/>
              </w:rPr>
            </w:pPr>
          </w:p>
          <w:p w:rsidR="006B291C" w:rsidRDefault="006B291C" w:rsidP="006B291C">
            <w:pPr>
              <w:pBdr>
                <w:top w:val="nil"/>
                <w:left w:val="nil"/>
                <w:bottom w:val="nil"/>
                <w:right w:val="nil"/>
                <w:between w:val="nil"/>
                <w:bar w:val="nil"/>
              </w:pBdr>
              <w:rPr>
                <w:rFonts w:eastAsia="Times New Roman"/>
                <w:b/>
                <w:sz w:val="22"/>
                <w:szCs w:val="22"/>
                <w:bdr w:val="nil"/>
              </w:rPr>
            </w:pPr>
            <w:r w:rsidRPr="006B291C">
              <w:rPr>
                <w:rFonts w:eastAsia="Times New Roman"/>
                <w:b/>
                <w:sz w:val="22"/>
                <w:szCs w:val="22"/>
                <w:bdr w:val="nil"/>
              </w:rPr>
              <w:t xml:space="preserve">RQ2: How often does the facility participate with the local </w:t>
            </w:r>
            <w:r w:rsidRPr="006B291C">
              <w:rPr>
                <w:rFonts w:eastAsia="Times New Roman"/>
                <w:b/>
                <w:sz w:val="22"/>
                <w:szCs w:val="22"/>
                <w:bdr w:val="nil"/>
              </w:rPr>
              <w:lastRenderedPageBreak/>
              <w:t>municipality and emergenc</w:t>
            </w:r>
            <w:r w:rsidR="005A371A">
              <w:rPr>
                <w:rFonts w:eastAsia="Times New Roman"/>
                <w:b/>
                <w:sz w:val="22"/>
                <w:szCs w:val="22"/>
                <w:bdr w:val="nil"/>
              </w:rPr>
              <w:t>y services for disaster drills</w:t>
            </w:r>
            <w:r w:rsidRPr="006B291C">
              <w:rPr>
                <w:rFonts w:eastAsia="Times New Roman"/>
                <w:b/>
                <w:sz w:val="22"/>
                <w:szCs w:val="22"/>
                <w:bdr w:val="nil"/>
              </w:rPr>
              <w:t>?</w:t>
            </w:r>
          </w:p>
          <w:p w:rsidR="006B291C" w:rsidRDefault="006B291C" w:rsidP="006B291C">
            <w:pPr>
              <w:pBdr>
                <w:top w:val="nil"/>
                <w:left w:val="nil"/>
                <w:bottom w:val="nil"/>
                <w:right w:val="nil"/>
                <w:between w:val="nil"/>
                <w:bar w:val="nil"/>
              </w:pBdr>
              <w:rPr>
                <w:rFonts w:eastAsia="Times New Roman"/>
                <w:b/>
                <w:sz w:val="22"/>
                <w:szCs w:val="22"/>
                <w:bdr w:val="nil"/>
              </w:rPr>
            </w:pPr>
          </w:p>
          <w:p w:rsidR="00BB08B8" w:rsidRDefault="00BB08B8" w:rsidP="006B291C">
            <w:pPr>
              <w:pBdr>
                <w:top w:val="nil"/>
                <w:left w:val="nil"/>
                <w:bottom w:val="nil"/>
                <w:right w:val="nil"/>
                <w:between w:val="nil"/>
                <w:bar w:val="nil"/>
              </w:pBdr>
              <w:rPr>
                <w:rFonts w:eastAsia="Times New Roman"/>
                <w:b/>
                <w:sz w:val="22"/>
                <w:szCs w:val="22"/>
                <w:bdr w:val="nil"/>
              </w:rPr>
            </w:pPr>
            <w:r>
              <w:rPr>
                <w:rFonts w:eastAsia="Times New Roman"/>
                <w:b/>
                <w:sz w:val="22"/>
                <w:szCs w:val="22"/>
                <w:bdr w:val="nil"/>
              </w:rPr>
              <w:t>Interview questions:</w:t>
            </w:r>
          </w:p>
          <w:p w:rsidR="00BB08B8" w:rsidRPr="006B291C" w:rsidRDefault="00BB08B8" w:rsidP="006B291C">
            <w:pPr>
              <w:pBdr>
                <w:top w:val="nil"/>
                <w:left w:val="nil"/>
                <w:bottom w:val="nil"/>
                <w:right w:val="nil"/>
                <w:between w:val="nil"/>
                <w:bar w:val="nil"/>
              </w:pBdr>
              <w:rPr>
                <w:rFonts w:eastAsia="Times New Roman"/>
                <w:b/>
                <w:sz w:val="22"/>
                <w:szCs w:val="22"/>
                <w:bdr w:val="nil"/>
              </w:rPr>
            </w:pPr>
          </w:p>
          <w:p w:rsidR="005A371A" w:rsidRDefault="00BB08B8" w:rsidP="003906A3">
            <w:pPr>
              <w:pStyle w:val="ListParagraph"/>
              <w:numPr>
                <w:ilvl w:val="0"/>
                <w:numId w:val="62"/>
              </w:num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What do you know about </w:t>
            </w:r>
            <w:r w:rsidR="005A371A">
              <w:rPr>
                <w:rFonts w:eastAsia="Times New Roman"/>
                <w:sz w:val="22"/>
                <w:szCs w:val="22"/>
                <w:bdr w:val="nil"/>
              </w:rPr>
              <w:t>the Incident Command structure and your local policy regarding evacuation?</w:t>
            </w:r>
          </w:p>
          <w:p w:rsidR="005A371A" w:rsidRDefault="00BB08B8" w:rsidP="003906A3">
            <w:pPr>
              <w:pStyle w:val="ListParagraph"/>
              <w:numPr>
                <w:ilvl w:val="0"/>
                <w:numId w:val="62"/>
              </w:numPr>
              <w:pBdr>
                <w:top w:val="nil"/>
                <w:left w:val="nil"/>
                <w:bottom w:val="nil"/>
                <w:right w:val="nil"/>
                <w:between w:val="nil"/>
                <w:bar w:val="nil"/>
              </w:pBdr>
              <w:rPr>
                <w:rFonts w:eastAsia="Times New Roman"/>
                <w:sz w:val="22"/>
                <w:szCs w:val="22"/>
                <w:bdr w:val="nil"/>
              </w:rPr>
            </w:pPr>
            <w:r>
              <w:rPr>
                <w:rFonts w:eastAsia="Times New Roman"/>
                <w:sz w:val="22"/>
                <w:szCs w:val="22"/>
                <w:bdr w:val="nil"/>
              </w:rPr>
              <w:t>How often does your facility include all staff members for drills?</w:t>
            </w:r>
          </w:p>
          <w:p w:rsidR="006B291C" w:rsidRPr="006B291C" w:rsidRDefault="006B291C" w:rsidP="006B291C">
            <w:pPr>
              <w:pBdr>
                <w:top w:val="nil"/>
                <w:left w:val="nil"/>
                <w:bottom w:val="nil"/>
                <w:right w:val="nil"/>
                <w:between w:val="nil"/>
                <w:bar w:val="nil"/>
              </w:pBdr>
              <w:rPr>
                <w:rFonts w:eastAsia="Times New Roman"/>
                <w:b/>
                <w:sz w:val="22"/>
                <w:szCs w:val="22"/>
                <w:bdr w:val="nil"/>
              </w:rPr>
            </w:pPr>
          </w:p>
          <w:p w:rsidR="006B291C" w:rsidRPr="006B291C" w:rsidRDefault="003A4EDA" w:rsidP="006B291C">
            <w:pPr>
              <w:pBdr>
                <w:top w:val="nil"/>
                <w:left w:val="nil"/>
                <w:bottom w:val="nil"/>
                <w:right w:val="nil"/>
                <w:between w:val="nil"/>
                <w:bar w:val="nil"/>
              </w:pBdr>
              <w:rPr>
                <w:rFonts w:eastAsia="Times New Roman"/>
                <w:b/>
                <w:sz w:val="22"/>
                <w:szCs w:val="22"/>
                <w:bdr w:val="nil"/>
              </w:rPr>
            </w:pPr>
            <w:r>
              <w:rPr>
                <w:rFonts w:eastAsia="Times New Roman"/>
                <w:b/>
                <w:sz w:val="22"/>
                <w:szCs w:val="22"/>
                <w:bdr w:val="nil"/>
              </w:rPr>
              <w:t>RQ3</w:t>
            </w:r>
            <w:r w:rsidR="006B291C" w:rsidRPr="006B291C">
              <w:rPr>
                <w:rFonts w:eastAsia="Times New Roman"/>
                <w:b/>
                <w:sz w:val="22"/>
                <w:szCs w:val="22"/>
                <w:bdr w:val="nil"/>
              </w:rPr>
              <w:t>: What are the names and where are the facilities for which the elderly is evacuated to avoid an approaching disaster?</w:t>
            </w:r>
          </w:p>
          <w:p w:rsidR="006B291C" w:rsidRDefault="006B291C" w:rsidP="006B291C">
            <w:pPr>
              <w:pBdr>
                <w:top w:val="nil"/>
                <w:left w:val="nil"/>
                <w:bottom w:val="nil"/>
                <w:right w:val="nil"/>
                <w:between w:val="nil"/>
                <w:bar w:val="nil"/>
              </w:pBdr>
              <w:rPr>
                <w:rFonts w:eastAsia="Times New Roman"/>
                <w:b/>
                <w:sz w:val="22"/>
                <w:szCs w:val="22"/>
                <w:bdr w:val="nil"/>
              </w:rPr>
            </w:pPr>
          </w:p>
          <w:p w:rsidR="00BB08B8" w:rsidRDefault="00BB08B8" w:rsidP="006B291C">
            <w:pPr>
              <w:pBdr>
                <w:top w:val="nil"/>
                <w:left w:val="nil"/>
                <w:bottom w:val="nil"/>
                <w:right w:val="nil"/>
                <w:between w:val="nil"/>
                <w:bar w:val="nil"/>
              </w:pBdr>
              <w:rPr>
                <w:rFonts w:eastAsia="Times New Roman"/>
                <w:b/>
                <w:sz w:val="22"/>
                <w:szCs w:val="22"/>
                <w:bdr w:val="nil"/>
              </w:rPr>
            </w:pPr>
            <w:r>
              <w:rPr>
                <w:rFonts w:eastAsia="Times New Roman"/>
                <w:b/>
                <w:sz w:val="22"/>
                <w:szCs w:val="22"/>
                <w:bdr w:val="nil"/>
              </w:rPr>
              <w:t>Interview questions:</w:t>
            </w:r>
          </w:p>
          <w:p w:rsidR="00BB08B8" w:rsidRPr="003A4EDA" w:rsidRDefault="00BB08B8" w:rsidP="003906A3">
            <w:pPr>
              <w:pStyle w:val="ListParagraph"/>
              <w:numPr>
                <w:ilvl w:val="0"/>
                <w:numId w:val="66"/>
              </w:numPr>
              <w:pBdr>
                <w:top w:val="nil"/>
                <w:left w:val="nil"/>
                <w:bottom w:val="nil"/>
                <w:right w:val="nil"/>
                <w:between w:val="nil"/>
                <w:bar w:val="nil"/>
              </w:pBdr>
              <w:rPr>
                <w:rFonts w:eastAsia="Times New Roman"/>
                <w:sz w:val="22"/>
                <w:szCs w:val="22"/>
                <w:bdr w:val="nil"/>
              </w:rPr>
            </w:pPr>
            <w:r w:rsidRPr="003A4EDA">
              <w:rPr>
                <w:rFonts w:eastAsia="Times New Roman"/>
                <w:sz w:val="22"/>
                <w:szCs w:val="22"/>
                <w:bdr w:val="nil"/>
              </w:rPr>
              <w:t>Where are the location and what are the names of the facilities for which you will have your residents taken to escape an approaching disaster?</w:t>
            </w:r>
          </w:p>
          <w:p w:rsidR="00BB08B8" w:rsidRPr="006B291C" w:rsidRDefault="00BB08B8" w:rsidP="006B291C">
            <w:pPr>
              <w:pBdr>
                <w:top w:val="nil"/>
                <w:left w:val="nil"/>
                <w:bottom w:val="nil"/>
                <w:right w:val="nil"/>
                <w:between w:val="nil"/>
                <w:bar w:val="nil"/>
              </w:pBdr>
              <w:rPr>
                <w:rFonts w:eastAsia="Times New Roman"/>
                <w:b/>
                <w:sz w:val="22"/>
                <w:szCs w:val="22"/>
                <w:bdr w:val="nil"/>
              </w:rPr>
            </w:pPr>
          </w:p>
          <w:p w:rsidR="006B291C" w:rsidRDefault="006B291C" w:rsidP="006B291C">
            <w:pPr>
              <w:pBdr>
                <w:top w:val="nil"/>
                <w:left w:val="nil"/>
                <w:bottom w:val="nil"/>
                <w:right w:val="nil"/>
                <w:between w:val="nil"/>
                <w:bar w:val="nil"/>
              </w:pBdr>
              <w:rPr>
                <w:rFonts w:eastAsia="Times New Roman"/>
                <w:b/>
                <w:sz w:val="22"/>
                <w:szCs w:val="22"/>
                <w:bdr w:val="nil"/>
              </w:rPr>
            </w:pPr>
            <w:r w:rsidRPr="006B291C">
              <w:rPr>
                <w:rFonts w:eastAsia="Times New Roman"/>
                <w:b/>
                <w:sz w:val="22"/>
                <w:szCs w:val="22"/>
                <w:bdr w:val="nil"/>
              </w:rPr>
              <w:t xml:space="preserve">RQ4: Can you tell me how prepared you are when the order comes to evacuate? </w:t>
            </w:r>
          </w:p>
          <w:p w:rsidR="00BB08B8" w:rsidRDefault="00BB08B8" w:rsidP="006B291C">
            <w:pPr>
              <w:pBdr>
                <w:top w:val="nil"/>
                <w:left w:val="nil"/>
                <w:bottom w:val="nil"/>
                <w:right w:val="nil"/>
                <w:between w:val="nil"/>
                <w:bar w:val="nil"/>
              </w:pBdr>
              <w:rPr>
                <w:rFonts w:eastAsia="Times New Roman"/>
                <w:b/>
                <w:sz w:val="22"/>
                <w:szCs w:val="22"/>
                <w:bdr w:val="nil"/>
              </w:rPr>
            </w:pPr>
          </w:p>
          <w:p w:rsidR="003A4EDA" w:rsidRDefault="003A4EDA" w:rsidP="006B291C">
            <w:pPr>
              <w:pBdr>
                <w:top w:val="nil"/>
                <w:left w:val="nil"/>
                <w:bottom w:val="nil"/>
                <w:right w:val="nil"/>
                <w:between w:val="nil"/>
                <w:bar w:val="nil"/>
              </w:pBdr>
              <w:rPr>
                <w:rFonts w:eastAsia="Times New Roman"/>
                <w:b/>
                <w:sz w:val="22"/>
                <w:szCs w:val="22"/>
                <w:bdr w:val="nil"/>
              </w:rPr>
            </w:pPr>
            <w:r>
              <w:rPr>
                <w:rFonts w:eastAsia="Times New Roman"/>
                <w:b/>
                <w:sz w:val="22"/>
                <w:szCs w:val="22"/>
                <w:bdr w:val="nil"/>
              </w:rPr>
              <w:t>Interview questions:</w:t>
            </w:r>
          </w:p>
          <w:p w:rsidR="003A4EDA" w:rsidRDefault="003A4EDA" w:rsidP="006B291C">
            <w:pPr>
              <w:pBdr>
                <w:top w:val="nil"/>
                <w:left w:val="nil"/>
                <w:bottom w:val="nil"/>
                <w:right w:val="nil"/>
                <w:between w:val="nil"/>
                <w:bar w:val="nil"/>
              </w:pBdr>
              <w:rPr>
                <w:rFonts w:eastAsia="Times New Roman"/>
                <w:b/>
                <w:sz w:val="22"/>
                <w:szCs w:val="22"/>
                <w:bdr w:val="nil"/>
              </w:rPr>
            </w:pPr>
          </w:p>
          <w:p w:rsidR="00BB08B8" w:rsidRDefault="00BB08B8" w:rsidP="003906A3">
            <w:pPr>
              <w:pStyle w:val="ListParagraph"/>
              <w:numPr>
                <w:ilvl w:val="0"/>
                <w:numId w:val="65"/>
              </w:numPr>
              <w:pBdr>
                <w:top w:val="nil"/>
                <w:left w:val="nil"/>
                <w:bottom w:val="nil"/>
                <w:right w:val="nil"/>
                <w:between w:val="nil"/>
                <w:bar w:val="nil"/>
              </w:pBdr>
              <w:rPr>
                <w:rFonts w:eastAsia="Times New Roman"/>
                <w:sz w:val="22"/>
                <w:szCs w:val="22"/>
                <w:bdr w:val="nil"/>
              </w:rPr>
            </w:pPr>
            <w:r w:rsidRPr="00BB08B8">
              <w:rPr>
                <w:rFonts w:eastAsia="Times New Roman"/>
                <w:sz w:val="22"/>
                <w:szCs w:val="22"/>
                <w:bdr w:val="nil"/>
              </w:rPr>
              <w:t>What are your frustrations about emergency evacuations of your residents?</w:t>
            </w:r>
          </w:p>
          <w:p w:rsidR="00BB08B8" w:rsidRDefault="00BB08B8" w:rsidP="003906A3">
            <w:pPr>
              <w:pStyle w:val="ListParagraph"/>
              <w:numPr>
                <w:ilvl w:val="0"/>
                <w:numId w:val="65"/>
              </w:numPr>
              <w:pBdr>
                <w:top w:val="nil"/>
                <w:left w:val="nil"/>
                <w:bottom w:val="nil"/>
                <w:right w:val="nil"/>
                <w:between w:val="nil"/>
                <w:bar w:val="nil"/>
              </w:pBdr>
              <w:rPr>
                <w:rFonts w:eastAsia="Times New Roman"/>
                <w:sz w:val="22"/>
                <w:szCs w:val="22"/>
                <w:bdr w:val="nil"/>
              </w:rPr>
            </w:pPr>
            <w:r>
              <w:rPr>
                <w:rFonts w:eastAsia="Times New Roman"/>
                <w:sz w:val="22"/>
                <w:szCs w:val="22"/>
                <w:bdr w:val="nil"/>
              </w:rPr>
              <w:t xml:space="preserve">What </w:t>
            </w:r>
            <w:r w:rsidRPr="00DB14D8">
              <w:rPr>
                <w:rFonts w:eastAsia="Times New Roman"/>
                <w:noProof/>
                <w:sz w:val="22"/>
                <w:szCs w:val="22"/>
                <w:bdr w:val="nil"/>
              </w:rPr>
              <w:t>do</w:t>
            </w:r>
            <w:r w:rsidR="00DB14D8">
              <w:rPr>
                <w:rFonts w:eastAsia="Times New Roman"/>
                <w:noProof/>
                <w:sz w:val="22"/>
                <w:szCs w:val="22"/>
                <w:bdr w:val="nil"/>
              </w:rPr>
              <w:t>es</w:t>
            </w:r>
            <w:r w:rsidR="00DB14D8">
              <w:rPr>
                <w:rFonts w:eastAsia="Times New Roman"/>
                <w:sz w:val="22"/>
                <w:szCs w:val="22"/>
                <w:bdr w:val="nil"/>
              </w:rPr>
              <w:t xml:space="preserve"> your</w:t>
            </w:r>
            <w:r>
              <w:rPr>
                <w:rFonts w:eastAsia="Times New Roman"/>
                <w:sz w:val="22"/>
                <w:szCs w:val="22"/>
                <w:bdr w:val="nil"/>
              </w:rPr>
              <w:t xml:space="preserve"> the facility’s latest evacuation policy stipulates </w:t>
            </w:r>
            <w:r w:rsidR="00DB14D8">
              <w:rPr>
                <w:rFonts w:eastAsia="Times New Roman"/>
                <w:sz w:val="22"/>
                <w:szCs w:val="22"/>
                <w:bdr w:val="nil"/>
              </w:rPr>
              <w:t>in the event of an evacuation?</w:t>
            </w:r>
          </w:p>
          <w:p w:rsidR="00432DF7" w:rsidRDefault="00DB14D8" w:rsidP="003906A3">
            <w:pPr>
              <w:pStyle w:val="ListParagraph"/>
              <w:numPr>
                <w:ilvl w:val="0"/>
                <w:numId w:val="65"/>
              </w:numPr>
              <w:pBdr>
                <w:top w:val="nil"/>
                <w:left w:val="nil"/>
                <w:bottom w:val="nil"/>
                <w:right w:val="nil"/>
                <w:between w:val="nil"/>
                <w:bar w:val="nil"/>
              </w:pBdr>
              <w:rPr>
                <w:rFonts w:eastAsia="Times New Roman"/>
                <w:sz w:val="22"/>
                <w:szCs w:val="22"/>
                <w:bdr w:val="nil"/>
              </w:rPr>
            </w:pPr>
            <w:r>
              <w:rPr>
                <w:rFonts w:eastAsia="Times New Roman"/>
                <w:sz w:val="22"/>
                <w:szCs w:val="22"/>
                <w:bdr w:val="nil"/>
              </w:rPr>
              <w:t>In your facility, w</w:t>
            </w:r>
            <w:r w:rsidR="003A4EDA">
              <w:rPr>
                <w:rFonts w:eastAsia="Times New Roman"/>
                <w:sz w:val="22"/>
                <w:szCs w:val="22"/>
                <w:bdr w:val="nil"/>
              </w:rPr>
              <w:t xml:space="preserve">here have best practice procedures been implemented, </w:t>
            </w:r>
            <w:r w:rsidR="003A4EDA" w:rsidRPr="00DB14D8">
              <w:rPr>
                <w:rFonts w:eastAsia="Times New Roman"/>
                <w:noProof/>
                <w:sz w:val="22"/>
                <w:szCs w:val="22"/>
                <w:bdr w:val="nil"/>
              </w:rPr>
              <w:t>post</w:t>
            </w:r>
            <w:r>
              <w:rPr>
                <w:rFonts w:eastAsia="Times New Roman"/>
                <w:noProof/>
                <w:sz w:val="22"/>
                <w:szCs w:val="22"/>
                <w:bdr w:val="nil"/>
              </w:rPr>
              <w:t>-</w:t>
            </w:r>
            <w:r w:rsidR="003A4EDA" w:rsidRPr="00DB14D8">
              <w:rPr>
                <w:rFonts w:eastAsia="Times New Roman"/>
                <w:noProof/>
                <w:sz w:val="22"/>
                <w:szCs w:val="22"/>
                <w:bdr w:val="nil"/>
              </w:rPr>
              <w:t>disaster</w:t>
            </w:r>
            <w:r w:rsidR="003A4EDA">
              <w:rPr>
                <w:rFonts w:eastAsia="Times New Roman"/>
                <w:sz w:val="22"/>
                <w:szCs w:val="22"/>
                <w:bdr w:val="nil"/>
              </w:rPr>
              <w:t>?</w:t>
            </w:r>
          </w:p>
          <w:p w:rsidR="003A4EDA" w:rsidRPr="003A4EDA" w:rsidRDefault="003A4EDA" w:rsidP="003A4EDA">
            <w:pPr>
              <w:pBdr>
                <w:top w:val="nil"/>
                <w:left w:val="nil"/>
                <w:bottom w:val="nil"/>
                <w:right w:val="nil"/>
                <w:between w:val="nil"/>
                <w:bar w:val="nil"/>
              </w:pBdr>
              <w:rPr>
                <w:rFonts w:eastAsia="Times New Roman"/>
                <w:sz w:val="22"/>
                <w:szCs w:val="22"/>
                <w:bdr w:val="nil"/>
              </w:rPr>
            </w:pPr>
          </w:p>
          <w:bookmarkEnd w:id="13"/>
          <w:p w:rsidR="0011787A" w:rsidRDefault="0011787A"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Reference</w:t>
            </w:r>
          </w:p>
          <w:p w:rsidR="003A4EDA" w:rsidRDefault="003A4EDA" w:rsidP="00410DCD">
            <w:pPr>
              <w:pBdr>
                <w:top w:val="none" w:sz="0" w:space="0" w:color="auto"/>
                <w:left w:val="none" w:sz="0" w:space="0" w:color="auto"/>
                <w:bottom w:val="none" w:sz="0" w:space="0" w:color="auto"/>
                <w:right w:val="none" w:sz="0" w:space="0" w:color="auto"/>
                <w:bar w:val="none" w:sz="0" w:color="auto"/>
              </w:pBdr>
              <w:rPr>
                <w:sz w:val="22"/>
                <w:szCs w:val="22"/>
              </w:rPr>
            </w:pPr>
          </w:p>
          <w:p w:rsidR="002255B2" w:rsidRDefault="002255B2" w:rsidP="002255B2">
            <w:pPr>
              <w:pBdr>
                <w:top w:val="none" w:sz="0" w:space="0" w:color="auto"/>
                <w:left w:val="none" w:sz="0" w:space="0" w:color="auto"/>
                <w:bottom w:val="none" w:sz="0" w:space="0" w:color="auto"/>
                <w:right w:val="none" w:sz="0" w:space="0" w:color="auto"/>
                <w:bar w:val="none" w:sz="0" w:color="auto"/>
              </w:pBdr>
              <w:rPr>
                <w:i/>
                <w:sz w:val="22"/>
                <w:szCs w:val="22"/>
              </w:rPr>
            </w:pPr>
            <w:r w:rsidRPr="002255B2">
              <w:rPr>
                <w:sz w:val="22"/>
                <w:szCs w:val="22"/>
              </w:rPr>
              <w:t xml:space="preserve">Boehm, T. (2012). </w:t>
            </w:r>
            <w:r w:rsidRPr="002255B2">
              <w:rPr>
                <w:i/>
                <w:sz w:val="22"/>
                <w:szCs w:val="22"/>
              </w:rPr>
              <w:t xml:space="preserve">OSHA looks at long-term care staff safety: A spike in </w:t>
            </w:r>
          </w:p>
          <w:p w:rsidR="002255B2" w:rsidRDefault="002255B2" w:rsidP="002255B2">
            <w:pPr>
              <w:pBdr>
                <w:top w:val="none" w:sz="0" w:space="0" w:color="auto"/>
                <w:left w:val="none" w:sz="0" w:space="0" w:color="auto"/>
                <w:bottom w:val="none" w:sz="0" w:space="0" w:color="auto"/>
                <w:right w:val="none" w:sz="0" w:space="0" w:color="auto"/>
                <w:bar w:val="none" w:sz="0" w:color="auto"/>
              </w:pBdr>
              <w:rPr>
                <w:i/>
                <w:sz w:val="22"/>
                <w:szCs w:val="22"/>
              </w:rPr>
            </w:pPr>
            <w:r>
              <w:rPr>
                <w:i/>
                <w:sz w:val="22"/>
                <w:szCs w:val="22"/>
              </w:rPr>
              <w:t xml:space="preserve">             Injuries </w:t>
            </w:r>
            <w:r w:rsidRPr="00310106">
              <w:rPr>
                <w:i/>
                <w:noProof/>
                <w:sz w:val="22"/>
                <w:szCs w:val="22"/>
              </w:rPr>
              <w:t>prompts</w:t>
            </w:r>
            <w:r w:rsidRPr="002255B2">
              <w:rPr>
                <w:i/>
                <w:sz w:val="22"/>
                <w:szCs w:val="22"/>
              </w:rPr>
              <w:t xml:space="preserve"> more nursing home, CCRC safety inspections.</w:t>
            </w:r>
            <w:r>
              <w:rPr>
                <w:i/>
                <w:sz w:val="22"/>
                <w:szCs w:val="22"/>
              </w:rPr>
              <w:t xml:space="preserve">  </w:t>
            </w:r>
          </w:p>
          <w:p w:rsidR="002255B2" w:rsidRPr="002255B2" w:rsidRDefault="002255B2" w:rsidP="002255B2">
            <w:pPr>
              <w:pBdr>
                <w:top w:val="none" w:sz="0" w:space="0" w:color="auto"/>
                <w:left w:val="none" w:sz="0" w:space="0" w:color="auto"/>
                <w:bottom w:val="none" w:sz="0" w:space="0" w:color="auto"/>
                <w:right w:val="none" w:sz="0" w:space="0" w:color="auto"/>
                <w:bar w:val="none" w:sz="0" w:color="auto"/>
              </w:pBdr>
              <w:rPr>
                <w:i/>
                <w:sz w:val="22"/>
                <w:szCs w:val="22"/>
              </w:rPr>
            </w:pPr>
            <w:r>
              <w:rPr>
                <w:i/>
                <w:sz w:val="22"/>
                <w:szCs w:val="22"/>
              </w:rPr>
              <w:t xml:space="preserve">            </w:t>
            </w:r>
            <w:r w:rsidRPr="002255B2">
              <w:rPr>
                <w:i/>
                <w:sz w:val="22"/>
                <w:szCs w:val="22"/>
              </w:rPr>
              <w:t xml:space="preserve"> </w:t>
            </w:r>
            <w:r w:rsidRPr="002255B2">
              <w:rPr>
                <w:sz w:val="22"/>
                <w:szCs w:val="22"/>
              </w:rPr>
              <w:t>Retrieved from www.providermagazine.com/columns/Pages/</w:t>
            </w:r>
          </w:p>
          <w:p w:rsidR="002255B2" w:rsidRPr="002255B2" w:rsidRDefault="002255B2" w:rsidP="0011787A">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2255B2">
              <w:rPr>
                <w:sz w:val="22"/>
                <w:szCs w:val="22"/>
              </w:rPr>
              <w:t>OSHA-Looks-At-Nursing Home-Staff-Safety.aspx</w:t>
            </w:r>
          </w:p>
          <w:p w:rsidR="0011787A" w:rsidRDefault="0011787A" w:rsidP="0011787A">
            <w:pPr>
              <w:pBdr>
                <w:top w:val="none" w:sz="0" w:space="0" w:color="auto"/>
                <w:left w:val="none" w:sz="0" w:space="0" w:color="auto"/>
                <w:bottom w:val="none" w:sz="0" w:space="0" w:color="auto"/>
                <w:right w:val="none" w:sz="0" w:space="0" w:color="auto"/>
                <w:bar w:val="none" w:sz="0" w:color="auto"/>
              </w:pBdr>
              <w:rPr>
                <w:sz w:val="22"/>
                <w:szCs w:val="22"/>
                <w:lang w:val="en"/>
              </w:rPr>
            </w:pPr>
            <w:r w:rsidRPr="0011787A">
              <w:rPr>
                <w:sz w:val="22"/>
                <w:szCs w:val="22"/>
                <w:lang w:val="en"/>
              </w:rPr>
              <w:t xml:space="preserve">Kahlke, R. M. (2014). Generic qualitative approaches: Pitfalls and </w:t>
            </w:r>
          </w:p>
          <w:p w:rsidR="0011787A" w:rsidRDefault="0011787A" w:rsidP="0011787A">
            <w:pPr>
              <w:pBdr>
                <w:top w:val="none" w:sz="0" w:space="0" w:color="auto"/>
                <w:left w:val="none" w:sz="0" w:space="0" w:color="auto"/>
                <w:bottom w:val="none" w:sz="0" w:space="0" w:color="auto"/>
                <w:right w:val="none" w:sz="0" w:space="0" w:color="auto"/>
                <w:bar w:val="none" w:sz="0" w:color="auto"/>
              </w:pBdr>
              <w:rPr>
                <w:i/>
                <w:iCs/>
                <w:sz w:val="22"/>
                <w:szCs w:val="22"/>
                <w:lang w:val="en"/>
              </w:rPr>
            </w:pPr>
            <w:r>
              <w:rPr>
                <w:sz w:val="22"/>
                <w:szCs w:val="22"/>
                <w:lang w:val="en"/>
              </w:rPr>
              <w:t xml:space="preserve">             </w:t>
            </w:r>
            <w:r w:rsidRPr="00310106">
              <w:rPr>
                <w:noProof/>
                <w:sz w:val="22"/>
                <w:szCs w:val="22"/>
                <w:lang w:val="en"/>
              </w:rPr>
              <w:t>benefits</w:t>
            </w:r>
            <w:r w:rsidRPr="0011787A">
              <w:rPr>
                <w:sz w:val="22"/>
                <w:szCs w:val="22"/>
                <w:lang w:val="en"/>
              </w:rPr>
              <w:t xml:space="preserve"> of methodological mixology.</w:t>
            </w:r>
            <w:r w:rsidRPr="0011787A">
              <w:rPr>
                <w:i/>
                <w:iCs/>
                <w:sz w:val="22"/>
                <w:szCs w:val="22"/>
                <w:lang w:val="en"/>
              </w:rPr>
              <w:t xml:space="preserve"> International Journal of </w:t>
            </w:r>
          </w:p>
          <w:p w:rsidR="0011787A" w:rsidRDefault="0011787A" w:rsidP="0011787A">
            <w:pPr>
              <w:pBdr>
                <w:top w:val="none" w:sz="0" w:space="0" w:color="auto"/>
                <w:left w:val="none" w:sz="0" w:space="0" w:color="auto"/>
                <w:bottom w:val="none" w:sz="0" w:space="0" w:color="auto"/>
                <w:right w:val="none" w:sz="0" w:space="0" w:color="auto"/>
                <w:bar w:val="none" w:sz="0" w:color="auto"/>
              </w:pBdr>
              <w:rPr>
                <w:sz w:val="22"/>
                <w:szCs w:val="22"/>
                <w:lang w:val="en"/>
              </w:rPr>
            </w:pPr>
            <w:r>
              <w:rPr>
                <w:i/>
                <w:iCs/>
                <w:sz w:val="22"/>
                <w:szCs w:val="22"/>
                <w:lang w:val="en"/>
              </w:rPr>
              <w:t xml:space="preserve">             </w:t>
            </w:r>
            <w:r w:rsidRPr="0011787A">
              <w:rPr>
                <w:i/>
                <w:iCs/>
                <w:sz w:val="22"/>
                <w:szCs w:val="22"/>
                <w:lang w:val="en"/>
              </w:rPr>
              <w:t>Qualitative Methods, 13</w:t>
            </w:r>
            <w:r>
              <w:rPr>
                <w:sz w:val="22"/>
                <w:szCs w:val="22"/>
                <w:lang w:val="en"/>
              </w:rPr>
              <w:t>(1), 37-52.</w:t>
            </w:r>
            <w:r w:rsidRPr="0011787A">
              <w:rPr>
                <w:sz w:val="22"/>
                <w:szCs w:val="22"/>
                <w:lang w:val="en"/>
              </w:rPr>
              <w:t>doi:10.1177/160940691401300</w:t>
            </w:r>
          </w:p>
          <w:p w:rsidR="0011787A" w:rsidRPr="0011787A" w:rsidRDefault="0011787A" w:rsidP="0011787A">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11787A">
              <w:rPr>
                <w:sz w:val="22"/>
                <w:szCs w:val="22"/>
                <w:lang w:val="en"/>
              </w:rPr>
              <w:t>119</w:t>
            </w:r>
          </w:p>
          <w:p w:rsidR="0011787A" w:rsidRPr="00D671D3" w:rsidRDefault="0011787A" w:rsidP="00410DCD">
            <w:pPr>
              <w:pBdr>
                <w:top w:val="none" w:sz="0" w:space="0" w:color="auto"/>
                <w:left w:val="none" w:sz="0" w:space="0" w:color="auto"/>
                <w:bottom w:val="none" w:sz="0" w:space="0" w:color="auto"/>
                <w:right w:val="none" w:sz="0" w:space="0" w:color="auto"/>
                <w:bar w:val="none" w:sz="0" w:color="auto"/>
              </w:pBdr>
              <w:rPr>
                <w:sz w:val="22"/>
                <w:szCs w:val="22"/>
              </w:rPr>
            </w:pPr>
          </w:p>
        </w:tc>
      </w:tr>
      <w:bookmarkEnd w:id="12"/>
      <w:tr w:rsidR="00410DCD" w:rsidRPr="0022128C" w:rsidTr="00432DF7">
        <w:trPr>
          <w:trHeight w:val="5761"/>
        </w:trPr>
        <w:tc>
          <w:tcPr>
            <w:tcW w:w="249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lastRenderedPageBreak/>
              <w:t>5.4</w:t>
            </w:r>
            <w:r w:rsidRPr="0022128C">
              <w:rPr>
                <w:b/>
                <w:bCs/>
                <w:color w:val="800000"/>
                <w:sz w:val="22"/>
                <w:szCs w:val="22"/>
                <w:u w:color="800000"/>
              </w:rPr>
              <w:t xml:space="preserve"> Data Analyses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22128C">
              <w:rPr>
                <w:color w:val="800000"/>
              </w:rPr>
              <w:t xml:space="preserve">Provide a step-by-step description of the procedures to be used to conduct the data analysis. Support this process by </w:t>
            </w:r>
            <w:r w:rsidRPr="00742966">
              <w:rPr>
                <w:noProof/>
                <w:color w:val="800000"/>
              </w:rPr>
              <w:t>identificatio</w:t>
            </w:r>
            <w:r w:rsidRPr="0022128C">
              <w:rPr>
                <w:color w:val="800000"/>
              </w:rPr>
              <w:t xml:space="preserve">n and reference to primary descriptive sources, such as Moustakas, Giorgi, Stake Yin, Charmaz, or Braun et al.  Check that that the data analysis process is consistent with the accepted analytical steps for the specific qualitative methodology chosen to conduct this study.  If you plan to use Qualitative data analysis software, list the software you will use and describe how it will </w:t>
            </w:r>
            <w:r w:rsidRPr="00200DAE">
              <w:rPr>
                <w:noProof/>
                <w:color w:val="800000"/>
              </w:rPr>
              <w:t>be used</w:t>
            </w:r>
            <w:r w:rsidRPr="0022128C">
              <w:rPr>
                <w:color w:val="800000"/>
              </w:rPr>
              <w:t xml:space="preserve">.  </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p>
          <w:p w:rsidR="00410DCD" w:rsidRPr="0022128C" w:rsidRDefault="00410DCD" w:rsidP="00410DCD">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Use current (within 5-7 years), scholarly,  PRIMARY resources to support statements.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sz w:val="22"/>
                <w:szCs w:val="22"/>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22128C">
              <w:rPr>
                <w:bCs/>
                <w:color w:val="800000"/>
                <w:u w:color="800000"/>
              </w:rPr>
              <w:t>•</w:t>
            </w:r>
            <w:r>
              <w:rPr>
                <w:bCs/>
                <w:color w:val="800000"/>
                <w:u w:color="800000"/>
              </w:rPr>
              <w:t xml:space="preserve"> </w:t>
            </w:r>
            <w:r w:rsidRPr="0022128C">
              <w:rPr>
                <w:bCs/>
                <w:color w:val="800000"/>
                <w:sz w:val="22"/>
                <w:szCs w:val="22"/>
                <w:u w:color="800000"/>
              </w:rPr>
              <w:t>Use APA style in citing all resources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sz w:val="22"/>
                <w:szCs w:val="22"/>
              </w:rPr>
            </w:pPr>
          </w:p>
        </w:tc>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A143E" w:rsidRDefault="00DB14D8" w:rsidP="00CA143E">
            <w:pPr>
              <w:pBdr>
                <w:top w:val="none" w:sz="0" w:space="0" w:color="auto"/>
                <w:left w:val="none" w:sz="0" w:space="0" w:color="auto"/>
                <w:bottom w:val="none" w:sz="0" w:space="0" w:color="auto"/>
                <w:right w:val="none" w:sz="0" w:space="0" w:color="auto"/>
                <w:bar w:val="none" w:sz="0" w:color="auto"/>
              </w:pBdr>
              <w:rPr>
                <w:sz w:val="22"/>
                <w:szCs w:val="22"/>
              </w:rPr>
            </w:pPr>
            <w:r>
              <w:rPr>
                <w:noProof/>
                <w:sz w:val="22"/>
                <w:szCs w:val="22"/>
              </w:rPr>
              <w:t>The q</w:t>
            </w:r>
            <w:r w:rsidR="00CA143E" w:rsidRPr="00DB14D8">
              <w:rPr>
                <w:noProof/>
                <w:sz w:val="22"/>
                <w:szCs w:val="22"/>
              </w:rPr>
              <w:t>ualitative</w:t>
            </w:r>
            <w:r w:rsidR="00CA143E" w:rsidRPr="00CA143E">
              <w:rPr>
                <w:sz w:val="22"/>
                <w:szCs w:val="22"/>
              </w:rPr>
              <w:t xml:space="preserve"> effort needs likeness on the part of researchers, equally beforehand and throughout the research procedure, as a way of giving that background and understanding for readers (Sutton &amp; Austin, 2015). For thi</w:t>
            </w:r>
            <w:r w:rsidR="00FC4434">
              <w:rPr>
                <w:sz w:val="22"/>
                <w:szCs w:val="22"/>
              </w:rPr>
              <w:t>s study,</w:t>
            </w:r>
            <w:r w:rsidR="00CA143E" w:rsidRPr="00CA143E">
              <w:rPr>
                <w:sz w:val="22"/>
                <w:szCs w:val="22"/>
              </w:rPr>
              <w:t xml:space="preserve"> a case study inquirer methodology where the participants will undergo semi-structured interviews with </w:t>
            </w:r>
            <w:r w:rsidR="003F4FE3">
              <w:rPr>
                <w:noProof/>
                <w:sz w:val="22"/>
                <w:szCs w:val="22"/>
              </w:rPr>
              <w:t>ten</w:t>
            </w:r>
            <w:r w:rsidR="00CA143E" w:rsidRPr="00CA143E">
              <w:rPr>
                <w:sz w:val="22"/>
                <w:szCs w:val="22"/>
              </w:rPr>
              <w:t xml:space="preserve"> open-ended questions</w:t>
            </w:r>
            <w:r w:rsidR="00FC4434">
              <w:rPr>
                <w:sz w:val="22"/>
                <w:szCs w:val="22"/>
              </w:rPr>
              <w:t xml:space="preserve"> is used</w:t>
            </w:r>
            <w:r w:rsidR="00CA143E" w:rsidRPr="00CA143E">
              <w:rPr>
                <w:sz w:val="22"/>
                <w:szCs w:val="22"/>
              </w:rPr>
              <w:t xml:space="preserve"> </w:t>
            </w:r>
            <w:r w:rsidR="003F4FE3">
              <w:rPr>
                <w:sz w:val="22"/>
                <w:szCs w:val="22"/>
              </w:rPr>
              <w:t xml:space="preserve">(or until the data is saturated) </w:t>
            </w:r>
            <w:r w:rsidR="00CA143E" w:rsidRPr="00CA143E">
              <w:rPr>
                <w:sz w:val="22"/>
                <w:szCs w:val="22"/>
              </w:rPr>
              <w:t xml:space="preserve">that will take no more than 45 minutes to an hour per participant. Additionally, notwithstanding the strengths of the semi-structured interview, it is not fitting for reviewing topics that participants find problematic to talk about (Affleck, Glass &amp; Macdonald, 2013). Even more, a social reality stigma </w:t>
            </w:r>
            <w:r w:rsidR="00CA143E" w:rsidRPr="00CA143E">
              <w:rPr>
                <w:noProof/>
                <w:sz w:val="22"/>
                <w:szCs w:val="22"/>
              </w:rPr>
              <w:t>drops</w:t>
            </w:r>
            <w:r w:rsidR="00CA143E" w:rsidRPr="00CA143E">
              <w:rPr>
                <w:sz w:val="22"/>
                <w:szCs w:val="22"/>
              </w:rPr>
              <w:t xml:space="preserve"> because of the face-to-face style</w:t>
            </w:r>
            <w:r w:rsidR="003B1CAD">
              <w:rPr>
                <w:sz w:val="22"/>
                <w:szCs w:val="22"/>
              </w:rPr>
              <w:t xml:space="preserve"> of interviewing participants. </w:t>
            </w:r>
            <w:r w:rsidR="00CA143E" w:rsidRPr="00CA143E">
              <w:rPr>
                <w:sz w:val="22"/>
                <w:szCs w:val="22"/>
              </w:rPr>
              <w:t>This</w:t>
            </w:r>
            <w:r w:rsidR="003B1CAD">
              <w:rPr>
                <w:sz w:val="22"/>
                <w:szCs w:val="22"/>
              </w:rPr>
              <w:t xml:space="preserve"> </w:t>
            </w:r>
            <w:r w:rsidR="00327FC2">
              <w:rPr>
                <w:sz w:val="22"/>
                <w:szCs w:val="22"/>
              </w:rPr>
              <w:t>media</w:t>
            </w:r>
            <w:r w:rsidR="003B1CAD">
              <w:rPr>
                <w:sz w:val="22"/>
                <w:szCs w:val="22"/>
              </w:rPr>
              <w:t xml:space="preserve"> provides a social reality of </w:t>
            </w:r>
            <w:r w:rsidR="00CA143E" w:rsidRPr="00CA143E">
              <w:rPr>
                <w:sz w:val="22"/>
                <w:szCs w:val="22"/>
              </w:rPr>
              <w:t xml:space="preserve">qualitative research </w:t>
            </w:r>
            <w:r w:rsidR="00327FC2">
              <w:rPr>
                <w:sz w:val="22"/>
                <w:szCs w:val="22"/>
              </w:rPr>
              <w:t>(Collins &amp; Cooper, 2014</w:t>
            </w:r>
            <w:r w:rsidR="00CA143E" w:rsidRPr="00CA143E">
              <w:rPr>
                <w:sz w:val="22"/>
                <w:szCs w:val="22"/>
              </w:rPr>
              <w:t xml:space="preserve">). The topic will focus on the best </w:t>
            </w:r>
            <w:r w:rsidR="00CA143E" w:rsidRPr="00CA143E">
              <w:rPr>
                <w:noProof/>
                <w:sz w:val="22"/>
                <w:szCs w:val="22"/>
              </w:rPr>
              <w:t>practices</w:t>
            </w:r>
            <w:r w:rsidR="00CA143E" w:rsidRPr="00CA143E">
              <w:rPr>
                <w:sz w:val="22"/>
                <w:szCs w:val="22"/>
              </w:rPr>
              <w:t xml:space="preserve"> and emergency response readiness of staff members of ECF’s. </w:t>
            </w:r>
          </w:p>
          <w:p w:rsidR="00CA143E" w:rsidRDefault="00CA143E" w:rsidP="00CA143E">
            <w:pPr>
              <w:pBdr>
                <w:top w:val="none" w:sz="0" w:space="0" w:color="auto"/>
                <w:left w:val="none" w:sz="0" w:space="0" w:color="auto"/>
                <w:bottom w:val="none" w:sz="0" w:space="0" w:color="auto"/>
                <w:right w:val="none" w:sz="0" w:space="0" w:color="auto"/>
                <w:bar w:val="none" w:sz="0" w:color="auto"/>
              </w:pBdr>
              <w:rPr>
                <w:sz w:val="22"/>
                <w:szCs w:val="22"/>
              </w:rPr>
            </w:pPr>
          </w:p>
          <w:p w:rsidR="00CA143E" w:rsidRPr="00CA143E" w:rsidRDefault="00CA143E" w:rsidP="00CA143E">
            <w:pPr>
              <w:pBdr>
                <w:top w:val="none" w:sz="0" w:space="0" w:color="auto"/>
                <w:left w:val="none" w:sz="0" w:space="0" w:color="auto"/>
                <w:bottom w:val="none" w:sz="0" w:space="0" w:color="auto"/>
                <w:right w:val="none" w:sz="0" w:space="0" w:color="auto"/>
                <w:bar w:val="none" w:sz="0" w:color="auto"/>
              </w:pBdr>
              <w:rPr>
                <w:b/>
                <w:sz w:val="22"/>
                <w:szCs w:val="22"/>
              </w:rPr>
            </w:pPr>
            <w:r w:rsidRPr="00CA143E">
              <w:rPr>
                <w:b/>
                <w:sz w:val="22"/>
                <w:szCs w:val="22"/>
              </w:rPr>
              <w:t>Analyzing the data</w:t>
            </w:r>
          </w:p>
          <w:p w:rsidR="00CA143E" w:rsidRDefault="00CA143E" w:rsidP="00CA143E">
            <w:pPr>
              <w:pBdr>
                <w:top w:val="none" w:sz="0" w:space="0" w:color="auto"/>
                <w:left w:val="none" w:sz="0" w:space="0" w:color="auto"/>
                <w:bottom w:val="none" w:sz="0" w:space="0" w:color="auto"/>
                <w:right w:val="none" w:sz="0" w:space="0" w:color="auto"/>
                <w:bar w:val="none" w:sz="0" w:color="auto"/>
              </w:pBdr>
              <w:rPr>
                <w:sz w:val="22"/>
                <w:szCs w:val="22"/>
              </w:rPr>
            </w:pPr>
          </w:p>
          <w:p w:rsidR="00280D7E" w:rsidRDefault="00280D7E" w:rsidP="00CA143E">
            <w:pPr>
              <w:pBdr>
                <w:top w:val="none" w:sz="0" w:space="0" w:color="auto"/>
                <w:left w:val="none" w:sz="0" w:space="0" w:color="auto"/>
                <w:bottom w:val="none" w:sz="0" w:space="0" w:color="auto"/>
                <w:right w:val="none" w:sz="0" w:space="0" w:color="auto"/>
                <w:bar w:val="none" w:sz="0" w:color="auto"/>
              </w:pBdr>
              <w:rPr>
                <w:sz w:val="22"/>
                <w:szCs w:val="22"/>
              </w:rPr>
            </w:pPr>
            <w:r w:rsidRPr="00280D7E">
              <w:rPr>
                <w:b/>
                <w:sz w:val="22"/>
                <w:szCs w:val="22"/>
              </w:rPr>
              <w:t>Step one</w:t>
            </w:r>
            <w:r>
              <w:rPr>
                <w:sz w:val="22"/>
                <w:szCs w:val="22"/>
              </w:rPr>
              <w:t>:</w:t>
            </w:r>
          </w:p>
          <w:p w:rsidR="00280D7E" w:rsidRDefault="00280D7E" w:rsidP="00CA143E">
            <w:pPr>
              <w:pBdr>
                <w:top w:val="none" w:sz="0" w:space="0" w:color="auto"/>
                <w:left w:val="none" w:sz="0" w:space="0" w:color="auto"/>
                <w:bottom w:val="none" w:sz="0" w:space="0" w:color="auto"/>
                <w:right w:val="none" w:sz="0" w:space="0" w:color="auto"/>
                <w:bar w:val="none" w:sz="0" w:color="auto"/>
              </w:pBdr>
              <w:rPr>
                <w:sz w:val="22"/>
                <w:szCs w:val="22"/>
              </w:rPr>
            </w:pPr>
          </w:p>
          <w:p w:rsidR="00280D7E" w:rsidRPr="00280D7E" w:rsidRDefault="00280D7E" w:rsidP="00CA143E">
            <w:pPr>
              <w:pBdr>
                <w:top w:val="none" w:sz="0" w:space="0" w:color="auto"/>
                <w:left w:val="none" w:sz="0" w:space="0" w:color="auto"/>
                <w:bottom w:val="none" w:sz="0" w:space="0" w:color="auto"/>
                <w:right w:val="none" w:sz="0" w:space="0" w:color="auto"/>
                <w:bar w:val="none" w:sz="0" w:color="auto"/>
              </w:pBdr>
              <w:rPr>
                <w:b/>
                <w:sz w:val="22"/>
                <w:szCs w:val="22"/>
              </w:rPr>
            </w:pPr>
            <w:r w:rsidRPr="00280D7E">
              <w:rPr>
                <w:b/>
                <w:sz w:val="22"/>
                <w:szCs w:val="22"/>
              </w:rPr>
              <w:t>Develop transcripts</w:t>
            </w:r>
          </w:p>
          <w:p w:rsidR="00280D7E" w:rsidRDefault="00280D7E" w:rsidP="00CA143E">
            <w:pPr>
              <w:pBdr>
                <w:top w:val="none" w:sz="0" w:space="0" w:color="auto"/>
                <w:left w:val="none" w:sz="0" w:space="0" w:color="auto"/>
                <w:bottom w:val="none" w:sz="0" w:space="0" w:color="auto"/>
                <w:right w:val="none" w:sz="0" w:space="0" w:color="auto"/>
                <w:bar w:val="none" w:sz="0" w:color="auto"/>
              </w:pBdr>
              <w:rPr>
                <w:sz w:val="22"/>
                <w:szCs w:val="22"/>
              </w:rPr>
            </w:pPr>
          </w:p>
          <w:p w:rsidR="00280D7E" w:rsidRDefault="00280D7E" w:rsidP="00CA143E">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The data is synthesized and collected from the recordings and the journal</w:t>
            </w:r>
            <w:r w:rsidR="00AF219E">
              <w:rPr>
                <w:sz w:val="22"/>
                <w:szCs w:val="22"/>
              </w:rPr>
              <w:t xml:space="preserve"> for key points</w:t>
            </w:r>
            <w:r>
              <w:rPr>
                <w:sz w:val="22"/>
                <w:szCs w:val="22"/>
              </w:rPr>
              <w:t>.</w:t>
            </w:r>
          </w:p>
          <w:p w:rsidR="00280D7E" w:rsidRDefault="00280D7E" w:rsidP="00CA143E">
            <w:pPr>
              <w:pBdr>
                <w:top w:val="none" w:sz="0" w:space="0" w:color="auto"/>
                <w:left w:val="none" w:sz="0" w:space="0" w:color="auto"/>
                <w:bottom w:val="none" w:sz="0" w:space="0" w:color="auto"/>
                <w:right w:val="none" w:sz="0" w:space="0" w:color="auto"/>
                <w:bar w:val="none" w:sz="0" w:color="auto"/>
              </w:pBdr>
              <w:rPr>
                <w:sz w:val="22"/>
                <w:szCs w:val="22"/>
              </w:rPr>
            </w:pPr>
          </w:p>
          <w:p w:rsidR="00280D7E" w:rsidRDefault="00280D7E" w:rsidP="00CA143E">
            <w:pPr>
              <w:pBdr>
                <w:top w:val="none" w:sz="0" w:space="0" w:color="auto"/>
                <w:left w:val="none" w:sz="0" w:space="0" w:color="auto"/>
                <w:bottom w:val="none" w:sz="0" w:space="0" w:color="auto"/>
                <w:right w:val="none" w:sz="0" w:space="0" w:color="auto"/>
                <w:bar w:val="none" w:sz="0" w:color="auto"/>
              </w:pBdr>
              <w:rPr>
                <w:b/>
                <w:sz w:val="22"/>
                <w:szCs w:val="22"/>
              </w:rPr>
            </w:pPr>
            <w:r w:rsidRPr="00280D7E">
              <w:rPr>
                <w:b/>
                <w:sz w:val="22"/>
                <w:szCs w:val="22"/>
              </w:rPr>
              <w:t>Step two:</w:t>
            </w:r>
          </w:p>
          <w:p w:rsidR="00280D7E" w:rsidRDefault="00280D7E" w:rsidP="00CA143E">
            <w:pPr>
              <w:pBdr>
                <w:top w:val="none" w:sz="0" w:space="0" w:color="auto"/>
                <w:left w:val="none" w:sz="0" w:space="0" w:color="auto"/>
                <w:bottom w:val="none" w:sz="0" w:space="0" w:color="auto"/>
                <w:right w:val="none" w:sz="0" w:space="0" w:color="auto"/>
                <w:bar w:val="none" w:sz="0" w:color="auto"/>
              </w:pBdr>
              <w:rPr>
                <w:b/>
                <w:sz w:val="22"/>
                <w:szCs w:val="22"/>
              </w:rPr>
            </w:pPr>
          </w:p>
          <w:p w:rsidR="00280D7E" w:rsidRDefault="00280D7E" w:rsidP="00CA143E">
            <w:pPr>
              <w:pBdr>
                <w:top w:val="none" w:sz="0" w:space="0" w:color="auto"/>
                <w:left w:val="none" w:sz="0" w:space="0" w:color="auto"/>
                <w:bottom w:val="none" w:sz="0" w:space="0" w:color="auto"/>
                <w:right w:val="none" w:sz="0" w:space="0" w:color="auto"/>
                <w:bar w:val="none" w:sz="0" w:color="auto"/>
              </w:pBdr>
              <w:rPr>
                <w:b/>
                <w:sz w:val="22"/>
                <w:szCs w:val="22"/>
              </w:rPr>
            </w:pPr>
            <w:r>
              <w:rPr>
                <w:b/>
                <w:sz w:val="22"/>
                <w:szCs w:val="22"/>
              </w:rPr>
              <w:t>Sorted</w:t>
            </w:r>
          </w:p>
          <w:p w:rsidR="00280D7E" w:rsidRPr="00280D7E" w:rsidRDefault="00280D7E" w:rsidP="00CA143E">
            <w:pPr>
              <w:pBdr>
                <w:top w:val="none" w:sz="0" w:space="0" w:color="auto"/>
                <w:left w:val="none" w:sz="0" w:space="0" w:color="auto"/>
                <w:bottom w:val="none" w:sz="0" w:space="0" w:color="auto"/>
                <w:right w:val="none" w:sz="0" w:space="0" w:color="auto"/>
                <w:bar w:val="none" w:sz="0" w:color="auto"/>
              </w:pBdr>
              <w:rPr>
                <w:b/>
                <w:sz w:val="22"/>
                <w:szCs w:val="22"/>
              </w:rPr>
            </w:pPr>
          </w:p>
          <w:p w:rsidR="00280D7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The data is </w:t>
            </w:r>
            <w:r w:rsidR="00280D7E">
              <w:rPr>
                <w:sz w:val="22"/>
                <w:szCs w:val="22"/>
              </w:rPr>
              <w:t>coded and numbered in sequential order</w:t>
            </w:r>
            <w:r>
              <w:rPr>
                <w:sz w:val="22"/>
                <w:szCs w:val="22"/>
              </w:rPr>
              <w:t xml:space="preserve">, i.e., part 1,2,3 that goes with the corresponding research question section A. B. C. The transcript </w:t>
            </w:r>
            <w:r w:rsidR="00DB14D8">
              <w:rPr>
                <w:noProof/>
                <w:sz w:val="22"/>
                <w:szCs w:val="22"/>
              </w:rPr>
              <w:t>coded</w:t>
            </w:r>
            <w:r>
              <w:rPr>
                <w:sz w:val="22"/>
                <w:szCs w:val="22"/>
              </w:rPr>
              <w:t xml:space="preserve"> against the recording.</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Pr="00AF219E" w:rsidRDefault="00AF219E" w:rsidP="00CA143E">
            <w:pPr>
              <w:pBdr>
                <w:top w:val="none" w:sz="0" w:space="0" w:color="auto"/>
                <w:left w:val="none" w:sz="0" w:space="0" w:color="auto"/>
                <w:bottom w:val="none" w:sz="0" w:space="0" w:color="auto"/>
                <w:right w:val="none" w:sz="0" w:space="0" w:color="auto"/>
                <w:bar w:val="none" w:sz="0" w:color="auto"/>
              </w:pBdr>
              <w:rPr>
                <w:b/>
                <w:sz w:val="22"/>
                <w:szCs w:val="22"/>
              </w:rPr>
            </w:pPr>
            <w:r w:rsidRPr="00AF219E">
              <w:rPr>
                <w:b/>
                <w:sz w:val="22"/>
                <w:szCs w:val="22"/>
              </w:rPr>
              <w:t>Step three:</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r w:rsidRPr="00DB14D8">
              <w:rPr>
                <w:b/>
                <w:noProof/>
                <w:sz w:val="22"/>
                <w:szCs w:val="22"/>
              </w:rPr>
              <w:t>Backcheck</w:t>
            </w:r>
            <w:r>
              <w:rPr>
                <w:sz w:val="22"/>
                <w:szCs w:val="22"/>
              </w:rPr>
              <w:t xml:space="preserve"> </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Participants </w:t>
            </w:r>
            <w:r w:rsidR="00DB14D8" w:rsidRPr="00DB14D8">
              <w:rPr>
                <w:noProof/>
                <w:sz w:val="22"/>
                <w:szCs w:val="22"/>
              </w:rPr>
              <w:t>are back-</w:t>
            </w:r>
            <w:r w:rsidRPr="00DB14D8">
              <w:rPr>
                <w:noProof/>
                <w:sz w:val="22"/>
                <w:szCs w:val="22"/>
              </w:rPr>
              <w:t>checked</w:t>
            </w:r>
            <w:r>
              <w:rPr>
                <w:sz w:val="22"/>
                <w:szCs w:val="22"/>
              </w:rPr>
              <w:t xml:space="preserve"> for clarification or additional questions.</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Pr="00AF219E" w:rsidRDefault="00AF219E" w:rsidP="00CA143E">
            <w:pPr>
              <w:pBdr>
                <w:top w:val="none" w:sz="0" w:space="0" w:color="auto"/>
                <w:left w:val="none" w:sz="0" w:space="0" w:color="auto"/>
                <w:bottom w:val="none" w:sz="0" w:space="0" w:color="auto"/>
                <w:right w:val="none" w:sz="0" w:space="0" w:color="auto"/>
                <w:bar w:val="none" w:sz="0" w:color="auto"/>
              </w:pBdr>
              <w:rPr>
                <w:b/>
                <w:sz w:val="22"/>
                <w:szCs w:val="22"/>
              </w:rPr>
            </w:pPr>
            <w:r w:rsidRPr="00AF219E">
              <w:rPr>
                <w:b/>
                <w:sz w:val="22"/>
                <w:szCs w:val="22"/>
              </w:rPr>
              <w:t>Step four:</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Pr="00AF219E" w:rsidRDefault="00AF219E" w:rsidP="00CA143E">
            <w:pPr>
              <w:pBdr>
                <w:top w:val="none" w:sz="0" w:space="0" w:color="auto"/>
                <w:left w:val="none" w:sz="0" w:space="0" w:color="auto"/>
                <w:bottom w:val="none" w:sz="0" w:space="0" w:color="auto"/>
                <w:right w:val="none" w:sz="0" w:space="0" w:color="auto"/>
                <w:bar w:val="none" w:sz="0" w:color="auto"/>
              </w:pBdr>
              <w:rPr>
                <w:b/>
                <w:sz w:val="22"/>
                <w:szCs w:val="22"/>
              </w:rPr>
            </w:pPr>
            <w:r w:rsidRPr="00AF219E">
              <w:rPr>
                <w:b/>
                <w:sz w:val="22"/>
                <w:szCs w:val="22"/>
              </w:rPr>
              <w:t>Coding</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Each transcript is related to the research question by coding.</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Pr="00AF219E" w:rsidRDefault="00AF219E" w:rsidP="00CA143E">
            <w:pPr>
              <w:pBdr>
                <w:top w:val="none" w:sz="0" w:space="0" w:color="auto"/>
                <w:left w:val="none" w:sz="0" w:space="0" w:color="auto"/>
                <w:bottom w:val="none" w:sz="0" w:space="0" w:color="auto"/>
                <w:right w:val="none" w:sz="0" w:space="0" w:color="auto"/>
                <w:bar w:val="none" w:sz="0" w:color="auto"/>
              </w:pBdr>
              <w:rPr>
                <w:b/>
                <w:sz w:val="22"/>
                <w:szCs w:val="22"/>
              </w:rPr>
            </w:pPr>
            <w:r w:rsidRPr="00AF219E">
              <w:rPr>
                <w:b/>
                <w:sz w:val="22"/>
                <w:szCs w:val="22"/>
              </w:rPr>
              <w:t>Step five</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Pr="00AF219E" w:rsidRDefault="00AF219E" w:rsidP="00CA143E">
            <w:pPr>
              <w:pBdr>
                <w:top w:val="none" w:sz="0" w:space="0" w:color="auto"/>
                <w:left w:val="none" w:sz="0" w:space="0" w:color="auto"/>
                <w:bottom w:val="none" w:sz="0" w:space="0" w:color="auto"/>
                <w:right w:val="none" w:sz="0" w:space="0" w:color="auto"/>
                <w:bar w:val="none" w:sz="0" w:color="auto"/>
              </w:pBdr>
              <w:rPr>
                <w:b/>
                <w:sz w:val="22"/>
                <w:szCs w:val="22"/>
              </w:rPr>
            </w:pPr>
            <w:r w:rsidRPr="00AF219E">
              <w:rPr>
                <w:b/>
                <w:sz w:val="22"/>
                <w:szCs w:val="22"/>
              </w:rPr>
              <w:t>Themes</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Theme development after coding.</w:t>
            </w:r>
          </w:p>
          <w:p w:rsidR="00AF219E" w:rsidRDefault="00AF219E" w:rsidP="00CA143E">
            <w:pPr>
              <w:pBdr>
                <w:top w:val="none" w:sz="0" w:space="0" w:color="auto"/>
                <w:left w:val="none" w:sz="0" w:space="0" w:color="auto"/>
                <w:bottom w:val="none" w:sz="0" w:space="0" w:color="auto"/>
                <w:right w:val="none" w:sz="0" w:space="0" w:color="auto"/>
                <w:bar w:val="none" w:sz="0" w:color="auto"/>
              </w:pBdr>
              <w:rPr>
                <w:sz w:val="22"/>
                <w:szCs w:val="22"/>
              </w:rPr>
            </w:pPr>
          </w:p>
          <w:p w:rsidR="00CA143E" w:rsidRPr="00CA143E" w:rsidRDefault="00CA143E" w:rsidP="00CA143E">
            <w:pPr>
              <w:pBdr>
                <w:top w:val="none" w:sz="0" w:space="0" w:color="auto"/>
                <w:left w:val="none" w:sz="0" w:space="0" w:color="auto"/>
                <w:bottom w:val="none" w:sz="0" w:space="0" w:color="auto"/>
                <w:right w:val="none" w:sz="0" w:space="0" w:color="auto"/>
                <w:bar w:val="none" w:sz="0" w:color="auto"/>
              </w:pBdr>
              <w:rPr>
                <w:sz w:val="22"/>
                <w:szCs w:val="22"/>
              </w:rPr>
            </w:pPr>
            <w:r w:rsidRPr="00CA143E">
              <w:rPr>
                <w:sz w:val="22"/>
                <w:szCs w:val="22"/>
              </w:rPr>
              <w:lastRenderedPageBreak/>
              <w:t>Finally, the learner will institute intuitive integration w</w:t>
            </w:r>
            <w:r w:rsidR="00DB14D8">
              <w:rPr>
                <w:sz w:val="22"/>
                <w:szCs w:val="22"/>
              </w:rPr>
              <w:t>here the themes that arise become</w:t>
            </w:r>
            <w:r w:rsidRPr="00CA143E">
              <w:rPr>
                <w:sz w:val="22"/>
                <w:szCs w:val="22"/>
              </w:rPr>
              <w:t xml:space="preserve"> </w:t>
            </w:r>
            <w:r w:rsidR="00DB14D8">
              <w:rPr>
                <w:sz w:val="22"/>
                <w:szCs w:val="22"/>
              </w:rPr>
              <w:t>p</w:t>
            </w:r>
            <w:r w:rsidRPr="00CA143E">
              <w:rPr>
                <w:sz w:val="22"/>
                <w:szCs w:val="22"/>
              </w:rPr>
              <w:t xml:space="preserve">atterns </w:t>
            </w:r>
            <w:r w:rsidR="00DB14D8">
              <w:rPr>
                <w:sz w:val="22"/>
                <w:szCs w:val="22"/>
              </w:rPr>
              <w:t xml:space="preserve">that </w:t>
            </w:r>
            <w:r w:rsidRPr="00CA143E">
              <w:rPr>
                <w:sz w:val="22"/>
                <w:szCs w:val="22"/>
              </w:rPr>
              <w:t>are combined to formulate a complet</w:t>
            </w:r>
            <w:r w:rsidR="00DB14D8">
              <w:rPr>
                <w:sz w:val="22"/>
                <w:szCs w:val="22"/>
              </w:rPr>
              <w:t>e illustration of the component</w:t>
            </w:r>
            <w:r w:rsidRPr="00DB14D8">
              <w:rPr>
                <w:noProof/>
                <w:sz w:val="22"/>
                <w:szCs w:val="22"/>
              </w:rPr>
              <w:t xml:space="preserve"> studied</w:t>
            </w:r>
            <w:r w:rsidRPr="00CA143E">
              <w:rPr>
                <w:sz w:val="22"/>
                <w:szCs w:val="22"/>
              </w:rPr>
              <w:t xml:space="preserve"> (e.g., “Capella University,” n.d.). While the learner may indicate a jigsaw puzzle approach to analyzing the data, the final results involve some risks and glitches that also translate to a well-prepared study.</w:t>
            </w:r>
          </w:p>
          <w:p w:rsidR="00CA143E" w:rsidRDefault="00CA143E" w:rsidP="00410DCD">
            <w:pPr>
              <w:pBdr>
                <w:top w:val="none" w:sz="0" w:space="0" w:color="auto"/>
                <w:left w:val="none" w:sz="0" w:space="0" w:color="auto"/>
                <w:bottom w:val="none" w:sz="0" w:space="0" w:color="auto"/>
                <w:right w:val="none" w:sz="0" w:space="0" w:color="auto"/>
                <w:bar w:val="none" w:sz="0" w:color="auto"/>
              </w:pBdr>
              <w:rPr>
                <w:sz w:val="22"/>
                <w:szCs w:val="22"/>
              </w:rPr>
            </w:pPr>
          </w:p>
          <w:p w:rsidR="00A3529A" w:rsidRDefault="00A3529A"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References</w:t>
            </w:r>
          </w:p>
          <w:p w:rsidR="00A3529A" w:rsidRDefault="00A3529A" w:rsidP="00410DCD">
            <w:pPr>
              <w:pBdr>
                <w:top w:val="none" w:sz="0" w:space="0" w:color="auto"/>
                <w:left w:val="none" w:sz="0" w:space="0" w:color="auto"/>
                <w:bottom w:val="none" w:sz="0" w:space="0" w:color="auto"/>
                <w:right w:val="none" w:sz="0" w:space="0" w:color="auto"/>
                <w:bar w:val="none" w:sz="0" w:color="auto"/>
              </w:pBdr>
              <w:rPr>
                <w:sz w:val="22"/>
                <w:szCs w:val="22"/>
              </w:rPr>
            </w:pPr>
          </w:p>
          <w:p w:rsidR="00CE0F33" w:rsidRDefault="00CE0F33" w:rsidP="00410DCD">
            <w:pPr>
              <w:pBdr>
                <w:top w:val="none" w:sz="0" w:space="0" w:color="auto"/>
                <w:left w:val="none" w:sz="0" w:space="0" w:color="auto"/>
                <w:bottom w:val="none" w:sz="0" w:space="0" w:color="auto"/>
                <w:right w:val="none" w:sz="0" w:space="0" w:color="auto"/>
                <w:bar w:val="none" w:sz="0" w:color="auto"/>
              </w:pBdr>
              <w:rPr>
                <w:sz w:val="22"/>
                <w:szCs w:val="22"/>
                <w:lang w:val="en"/>
              </w:rPr>
            </w:pPr>
            <w:r w:rsidRPr="00CE0F33">
              <w:rPr>
                <w:sz w:val="22"/>
                <w:szCs w:val="22"/>
                <w:lang w:val="en"/>
              </w:rPr>
              <w:t xml:space="preserve">Affleck, W., Glass, K., &amp; Macdonald, M. E. (2013). The limitations of </w:t>
            </w:r>
          </w:p>
          <w:p w:rsidR="00CE0F33" w:rsidRDefault="00CE0F33" w:rsidP="00410DCD">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310106">
              <w:rPr>
                <w:noProof/>
                <w:sz w:val="22"/>
                <w:szCs w:val="22"/>
                <w:lang w:val="en"/>
              </w:rPr>
              <w:t>language</w:t>
            </w:r>
            <w:r w:rsidRPr="00CE0F33">
              <w:rPr>
                <w:sz w:val="22"/>
                <w:szCs w:val="22"/>
                <w:lang w:val="en"/>
              </w:rPr>
              <w:t xml:space="preserve">: Male participants, stoicism, and the qualitative research </w:t>
            </w:r>
          </w:p>
          <w:p w:rsidR="00CE0F33" w:rsidRDefault="00CE0F33" w:rsidP="00410DCD">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CE0F33">
              <w:rPr>
                <w:sz w:val="22"/>
                <w:szCs w:val="22"/>
                <w:lang w:val="en"/>
              </w:rPr>
              <w:t xml:space="preserve">interview. </w:t>
            </w:r>
            <w:r w:rsidRPr="00CE0F33">
              <w:rPr>
                <w:i/>
                <w:sz w:val="22"/>
                <w:szCs w:val="22"/>
                <w:lang w:val="en"/>
              </w:rPr>
              <w:t>American Journal of Men's Health, 7(</w:t>
            </w:r>
            <w:r w:rsidRPr="00CE0F33">
              <w:rPr>
                <w:sz w:val="22"/>
                <w:szCs w:val="22"/>
                <w:lang w:val="en"/>
              </w:rPr>
              <w:t xml:space="preserve">2), 155-162. </w:t>
            </w:r>
          </w:p>
          <w:p w:rsidR="00CE0F33" w:rsidRDefault="00CE0F33" w:rsidP="00410DCD">
            <w:pPr>
              <w:pBdr>
                <w:top w:val="none" w:sz="0" w:space="0" w:color="auto"/>
                <w:left w:val="none" w:sz="0" w:space="0" w:color="auto"/>
                <w:bottom w:val="none" w:sz="0" w:space="0" w:color="auto"/>
                <w:right w:val="none" w:sz="0" w:space="0" w:color="auto"/>
                <w:bar w:val="none" w:sz="0" w:color="auto"/>
              </w:pBdr>
              <w:rPr>
                <w:sz w:val="22"/>
                <w:szCs w:val="22"/>
                <w:lang w:val="en"/>
              </w:rPr>
            </w:pPr>
            <w:r>
              <w:rPr>
                <w:sz w:val="22"/>
                <w:szCs w:val="22"/>
                <w:lang w:val="en"/>
              </w:rPr>
              <w:t xml:space="preserve">            </w:t>
            </w:r>
            <w:r w:rsidRPr="00CE0F33">
              <w:rPr>
                <w:sz w:val="22"/>
                <w:szCs w:val="22"/>
                <w:lang w:val="en"/>
              </w:rPr>
              <w:t>doi:10.1177/1557988312464038</w:t>
            </w:r>
          </w:p>
          <w:p w:rsidR="00327FC2" w:rsidRDefault="00327FC2" w:rsidP="00DD0AA6">
            <w:pPr>
              <w:pBdr>
                <w:top w:val="nil"/>
                <w:left w:val="nil"/>
                <w:bottom w:val="nil"/>
                <w:right w:val="nil"/>
                <w:between w:val="nil"/>
                <w:bar w:val="nil"/>
              </w:pBdr>
              <w:ind w:left="720" w:hanging="720"/>
              <w:rPr>
                <w:rFonts w:eastAsia="Times New Roman"/>
                <w:sz w:val="22"/>
                <w:szCs w:val="22"/>
                <w:bdr w:val="nil"/>
              </w:rPr>
            </w:pPr>
            <w:r w:rsidRPr="00327FC2">
              <w:rPr>
                <w:rFonts w:eastAsia="Times New Roman"/>
                <w:sz w:val="22"/>
                <w:szCs w:val="22"/>
                <w:bdr w:val="nil"/>
              </w:rPr>
              <w:t xml:space="preserve">Collins, C. S., &amp; Cooper, J. E. (2014). Emotional intelligence and the qualitative researcher. </w:t>
            </w:r>
            <w:r w:rsidRPr="00327FC2">
              <w:rPr>
                <w:rFonts w:eastAsia="Times New Roman"/>
                <w:i/>
                <w:sz w:val="22"/>
                <w:szCs w:val="22"/>
                <w:bdr w:val="nil"/>
              </w:rPr>
              <w:t>International Journal of Qualitative Methods, 13</w:t>
            </w:r>
            <w:r w:rsidRPr="00327FC2">
              <w:rPr>
                <w:rFonts w:eastAsia="Times New Roman"/>
                <w:sz w:val="22"/>
                <w:szCs w:val="22"/>
                <w:bdr w:val="nil"/>
              </w:rPr>
              <w:t>(1), 88-103. doi:10.1177/160940691401300134</w:t>
            </w:r>
          </w:p>
          <w:p w:rsidR="003F52E1" w:rsidRDefault="00FF74AC" w:rsidP="003F52E1">
            <w:pPr>
              <w:pBdr>
                <w:top w:val="nil"/>
                <w:left w:val="nil"/>
                <w:bottom w:val="nil"/>
                <w:right w:val="nil"/>
                <w:between w:val="nil"/>
                <w:bar w:val="nil"/>
              </w:pBdr>
              <w:ind w:left="720" w:hanging="720"/>
              <w:rPr>
                <w:rFonts w:eastAsia="Times New Roman"/>
                <w:sz w:val="22"/>
                <w:szCs w:val="22"/>
                <w:bdr w:val="nil"/>
              </w:rPr>
            </w:pPr>
            <w:r w:rsidRPr="00FF74AC">
              <w:rPr>
                <w:rFonts w:eastAsia="Times New Roman"/>
                <w:sz w:val="22"/>
                <w:szCs w:val="22"/>
                <w:bdr w:val="nil"/>
              </w:rPr>
              <w:t xml:space="preserve">Haines-Saah, R., Bell, K., &amp; Dennis, S. (2015). A qualitative content analysis of cigarette health warning labels in Australia, Canada, the </w:t>
            </w:r>
            <w:r w:rsidRPr="00310106">
              <w:rPr>
                <w:rFonts w:eastAsia="Times New Roman"/>
                <w:noProof/>
                <w:sz w:val="22"/>
                <w:szCs w:val="22"/>
                <w:bdr w:val="nil"/>
              </w:rPr>
              <w:t>united</w:t>
            </w:r>
            <w:r w:rsidRPr="00FF74AC">
              <w:rPr>
                <w:rFonts w:eastAsia="Times New Roman"/>
                <w:sz w:val="22"/>
                <w:szCs w:val="22"/>
                <w:bdr w:val="nil"/>
              </w:rPr>
              <w:t xml:space="preserve"> kingdom, and the </w:t>
            </w:r>
            <w:r w:rsidRPr="00310106">
              <w:rPr>
                <w:rFonts w:eastAsia="Times New Roman"/>
                <w:noProof/>
                <w:sz w:val="22"/>
                <w:szCs w:val="22"/>
                <w:bdr w:val="nil"/>
              </w:rPr>
              <w:t>united</w:t>
            </w:r>
            <w:r w:rsidRPr="00FF74AC">
              <w:rPr>
                <w:rFonts w:eastAsia="Times New Roman"/>
                <w:sz w:val="22"/>
                <w:szCs w:val="22"/>
                <w:bdr w:val="nil"/>
              </w:rPr>
              <w:t xml:space="preserve"> states.</w:t>
            </w:r>
            <w:r w:rsidRPr="00FF74AC">
              <w:rPr>
                <w:rFonts w:eastAsia="Times New Roman"/>
                <w:i/>
                <w:iCs/>
                <w:sz w:val="22"/>
                <w:szCs w:val="22"/>
                <w:bdr w:val="nil"/>
              </w:rPr>
              <w:t> American Journal of Public Health, 105</w:t>
            </w:r>
            <w:r w:rsidRPr="00FF74AC">
              <w:rPr>
                <w:rFonts w:eastAsia="Times New Roman"/>
                <w:sz w:val="22"/>
                <w:szCs w:val="22"/>
                <w:bdr w:val="nil"/>
              </w:rPr>
              <w:t xml:space="preserve">(2), </w:t>
            </w:r>
            <w:r w:rsidR="00DD0AA6">
              <w:rPr>
                <w:rFonts w:eastAsia="Times New Roman"/>
                <w:sz w:val="22"/>
                <w:szCs w:val="22"/>
                <w:bdr w:val="nil"/>
              </w:rPr>
              <w:t xml:space="preserve">E61-E69. Retrieved from </w:t>
            </w:r>
            <w:r w:rsidRPr="00FF74AC">
              <w:rPr>
                <w:rFonts w:eastAsia="Times New Roman"/>
                <w:sz w:val="22"/>
                <w:szCs w:val="22"/>
                <w:bdr w:val="nil"/>
              </w:rPr>
              <w:t>library.capella.edu/login?url=http://search.proquest.com.library.capella.edu/docview/1646330597?accountid=27965</w:t>
            </w:r>
          </w:p>
          <w:p w:rsidR="00290114" w:rsidRDefault="00290114" w:rsidP="00290114">
            <w:pPr>
              <w:pBdr>
                <w:top w:val="none" w:sz="0" w:space="0" w:color="auto"/>
                <w:left w:val="none" w:sz="0" w:space="0" w:color="auto"/>
                <w:bottom w:val="none" w:sz="0" w:space="0" w:color="auto"/>
                <w:right w:val="none" w:sz="0" w:space="0" w:color="auto"/>
                <w:bar w:val="none" w:sz="0" w:color="auto"/>
              </w:pBdr>
              <w:rPr>
                <w:sz w:val="22"/>
                <w:szCs w:val="22"/>
              </w:rPr>
            </w:pPr>
            <w:r w:rsidRPr="00290114">
              <w:rPr>
                <w:sz w:val="22"/>
                <w:szCs w:val="22"/>
              </w:rPr>
              <w:t xml:space="preserve">Sutton, J., &amp; Austin, Z. (2015). Qualitative Research: Data Collection, </w:t>
            </w:r>
          </w:p>
          <w:p w:rsidR="00290114" w:rsidRDefault="00290114" w:rsidP="00290114">
            <w:pPr>
              <w:pBdr>
                <w:top w:val="none" w:sz="0" w:space="0" w:color="auto"/>
                <w:left w:val="none" w:sz="0" w:space="0" w:color="auto"/>
                <w:bottom w:val="none" w:sz="0" w:space="0" w:color="auto"/>
                <w:right w:val="none" w:sz="0" w:space="0" w:color="auto"/>
                <w:bar w:val="none" w:sz="0" w:color="auto"/>
              </w:pBdr>
              <w:rPr>
                <w:i/>
                <w:iCs/>
                <w:sz w:val="22"/>
                <w:szCs w:val="22"/>
              </w:rPr>
            </w:pPr>
            <w:r>
              <w:rPr>
                <w:sz w:val="22"/>
                <w:szCs w:val="22"/>
              </w:rPr>
              <w:t xml:space="preserve">              </w:t>
            </w:r>
            <w:r w:rsidRPr="00290114">
              <w:rPr>
                <w:sz w:val="22"/>
                <w:szCs w:val="22"/>
              </w:rPr>
              <w:t>Analysis, and Management. </w:t>
            </w:r>
            <w:r w:rsidRPr="00290114">
              <w:rPr>
                <w:i/>
                <w:iCs/>
                <w:sz w:val="22"/>
                <w:szCs w:val="22"/>
              </w:rPr>
              <w:t xml:space="preserve">The Canadian Journal of Hospital </w:t>
            </w:r>
          </w:p>
          <w:p w:rsidR="00290114" w:rsidRDefault="00290114" w:rsidP="00290114">
            <w:pPr>
              <w:pBdr>
                <w:top w:val="none" w:sz="0" w:space="0" w:color="auto"/>
                <w:left w:val="none" w:sz="0" w:space="0" w:color="auto"/>
                <w:bottom w:val="none" w:sz="0" w:space="0" w:color="auto"/>
                <w:right w:val="none" w:sz="0" w:space="0" w:color="auto"/>
                <w:bar w:val="none" w:sz="0" w:color="auto"/>
              </w:pBdr>
              <w:rPr>
                <w:sz w:val="22"/>
                <w:szCs w:val="22"/>
              </w:rPr>
            </w:pPr>
            <w:r>
              <w:rPr>
                <w:i/>
                <w:iCs/>
                <w:sz w:val="22"/>
                <w:szCs w:val="22"/>
              </w:rPr>
              <w:t xml:space="preserve">              </w:t>
            </w:r>
            <w:r w:rsidRPr="00290114">
              <w:rPr>
                <w:i/>
                <w:iCs/>
                <w:sz w:val="22"/>
                <w:szCs w:val="22"/>
              </w:rPr>
              <w:t>Pharmacy</w:t>
            </w:r>
            <w:r w:rsidRPr="00290114">
              <w:rPr>
                <w:sz w:val="22"/>
                <w:szCs w:val="22"/>
              </w:rPr>
              <w:t>, </w:t>
            </w:r>
            <w:r w:rsidRPr="00290114">
              <w:rPr>
                <w:i/>
                <w:iCs/>
                <w:sz w:val="22"/>
                <w:szCs w:val="22"/>
              </w:rPr>
              <w:t>68</w:t>
            </w:r>
            <w:r w:rsidRPr="00290114">
              <w:rPr>
                <w:sz w:val="22"/>
                <w:szCs w:val="22"/>
              </w:rPr>
              <w:t>(3), 226–</w:t>
            </w:r>
            <w:r w:rsidR="003A35E1">
              <w:rPr>
                <w:sz w:val="22"/>
                <w:szCs w:val="22"/>
              </w:rPr>
              <w:t xml:space="preserve">231. Retrieved from </w:t>
            </w:r>
            <w:r w:rsidRPr="00310106">
              <w:rPr>
                <w:noProof/>
                <w:sz w:val="22"/>
                <w:szCs w:val="22"/>
              </w:rPr>
              <w:t>ncbi</w:t>
            </w:r>
            <w:r w:rsidRPr="00290114">
              <w:rPr>
                <w:sz w:val="22"/>
                <w:szCs w:val="22"/>
              </w:rPr>
              <w:t>-</w:t>
            </w:r>
            <w:r w:rsidRPr="00310106">
              <w:rPr>
                <w:noProof/>
                <w:sz w:val="22"/>
                <w:szCs w:val="22"/>
              </w:rPr>
              <w:t>nlm</w:t>
            </w:r>
            <w:r w:rsidRPr="00290114">
              <w:rPr>
                <w:sz w:val="22"/>
                <w:szCs w:val="22"/>
              </w:rPr>
              <w:t>-</w:t>
            </w:r>
          </w:p>
          <w:p w:rsidR="00A67FEE" w:rsidRPr="00290114" w:rsidRDefault="00290114"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Pr="00290114">
              <w:rPr>
                <w:sz w:val="22"/>
                <w:szCs w:val="22"/>
              </w:rPr>
              <w:t>nih-gov.library.capella.edu/pmc/articles/PMC4485510/</w:t>
            </w:r>
          </w:p>
          <w:p w:rsidR="00BE367E" w:rsidRPr="007863BE" w:rsidRDefault="00BE367E" w:rsidP="00410DCD">
            <w:pPr>
              <w:pBdr>
                <w:top w:val="none" w:sz="0" w:space="0" w:color="auto"/>
                <w:left w:val="none" w:sz="0" w:space="0" w:color="auto"/>
                <w:bottom w:val="none" w:sz="0" w:space="0" w:color="auto"/>
                <w:right w:val="none" w:sz="0" w:space="0" w:color="auto"/>
                <w:bar w:val="none" w:sz="0" w:color="auto"/>
              </w:pBdr>
              <w:rPr>
                <w:sz w:val="22"/>
                <w:szCs w:val="22"/>
                <w:lang w:val="en"/>
              </w:rPr>
            </w:pPr>
          </w:p>
        </w:tc>
      </w:tr>
      <w:tr w:rsidR="00410DCD" w:rsidRPr="0022128C" w:rsidTr="00432DF7">
        <w:trPr>
          <w:trHeight w:val="2161"/>
        </w:trPr>
        <w:tc>
          <w:tcPr>
            <w:tcW w:w="249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lastRenderedPageBreak/>
              <w:t>5.5</w:t>
            </w:r>
            <w:r w:rsidRPr="0022128C">
              <w:rPr>
                <w:b/>
                <w:bCs/>
                <w:color w:val="800000"/>
                <w:sz w:val="22"/>
                <w:szCs w:val="22"/>
                <w:u w:color="800000"/>
              </w:rPr>
              <w:t xml:space="preserve"> Role of the Researcher</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22128C">
              <w:rPr>
                <w:color w:val="800000"/>
              </w:rPr>
              <w:t xml:space="preserve">Provide a description of the researcher’s pre-understandings, </w:t>
            </w:r>
            <w:r w:rsidRPr="00310106">
              <w:rPr>
                <w:noProof/>
                <w:color w:val="800000"/>
              </w:rPr>
              <w:t>preconceptions</w:t>
            </w:r>
            <w:r w:rsidRPr="0022128C">
              <w:rPr>
                <w:color w:val="800000"/>
              </w:rPr>
              <w:t xml:space="preserve"> and biases about the topic and about how the researcher will set them aside?  </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p>
          <w:p w:rsidR="00410DCD" w:rsidRPr="0022128C" w:rsidRDefault="00410DCD" w:rsidP="00410DCD">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Use current (within 5-7 years), scholarly,  PRIMARY resources to support statements.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sz w:val="22"/>
                <w:szCs w:val="22"/>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22128C">
              <w:rPr>
                <w:bCs/>
                <w:color w:val="800000"/>
                <w:sz w:val="22"/>
                <w:szCs w:val="22"/>
                <w:u w:color="800000"/>
              </w:rPr>
              <w:t>• Use APA style in citing all resources.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tc>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10DCD" w:rsidRDefault="00822B76" w:rsidP="00410DCD">
            <w:pPr>
              <w:pBdr>
                <w:top w:val="none" w:sz="0" w:space="0" w:color="auto"/>
                <w:left w:val="none" w:sz="0" w:space="0" w:color="auto"/>
                <w:bottom w:val="none" w:sz="0" w:space="0" w:color="auto"/>
                <w:right w:val="none" w:sz="0" w:space="0" w:color="auto"/>
                <w:bar w:val="none" w:sz="0" w:color="auto"/>
              </w:pBdr>
              <w:rPr>
                <w:bCs/>
                <w:sz w:val="22"/>
                <w:szCs w:val="22"/>
              </w:rPr>
            </w:pPr>
            <w:bookmarkStart w:id="14" w:name="_Hlk483073549"/>
            <w:r w:rsidRPr="00822B76">
              <w:rPr>
                <w:sz w:val="22"/>
                <w:szCs w:val="22"/>
              </w:rPr>
              <w:t xml:space="preserve">There are </w:t>
            </w:r>
            <w:r w:rsidR="00A371F1">
              <w:rPr>
                <w:sz w:val="22"/>
                <w:szCs w:val="22"/>
              </w:rPr>
              <w:t xml:space="preserve">many </w:t>
            </w:r>
            <w:r w:rsidRPr="00822B76">
              <w:rPr>
                <w:sz w:val="22"/>
                <w:szCs w:val="22"/>
              </w:rPr>
              <w:t>forms of investigations that require research.</w:t>
            </w:r>
            <w:r w:rsidR="006C2F4C">
              <w:rPr>
                <w:sz w:val="22"/>
                <w:szCs w:val="22"/>
              </w:rPr>
              <w:t xml:space="preserve"> The researchers’ work experience expands for more than </w:t>
            </w:r>
            <w:r w:rsidR="00645DBD">
              <w:rPr>
                <w:sz w:val="22"/>
                <w:szCs w:val="22"/>
              </w:rPr>
              <w:t xml:space="preserve">30 years. This experience </w:t>
            </w:r>
            <w:r w:rsidRPr="00822B76">
              <w:rPr>
                <w:sz w:val="22"/>
                <w:szCs w:val="22"/>
              </w:rPr>
              <w:t xml:space="preserve">has </w:t>
            </w:r>
            <w:r w:rsidR="00645DBD" w:rsidRPr="00310106">
              <w:rPr>
                <w:noProof/>
                <w:sz w:val="22"/>
                <w:szCs w:val="22"/>
              </w:rPr>
              <w:t xml:space="preserve">taken </w:t>
            </w:r>
            <w:r w:rsidR="00310106">
              <w:rPr>
                <w:noProof/>
                <w:sz w:val="22"/>
                <w:szCs w:val="22"/>
              </w:rPr>
              <w:t>the</w:t>
            </w:r>
            <w:r w:rsidR="007E229E" w:rsidRPr="00310106">
              <w:rPr>
                <w:noProof/>
                <w:sz w:val="22"/>
                <w:szCs w:val="22"/>
              </w:rPr>
              <w:t xml:space="preserve"> lead</w:t>
            </w:r>
            <w:r w:rsidR="00645DBD">
              <w:rPr>
                <w:sz w:val="22"/>
                <w:szCs w:val="22"/>
              </w:rPr>
              <w:t xml:space="preserve"> in</w:t>
            </w:r>
            <w:r w:rsidRPr="00822B76">
              <w:rPr>
                <w:sz w:val="22"/>
                <w:szCs w:val="22"/>
              </w:rPr>
              <w:t xml:space="preserve"> investigation</w:t>
            </w:r>
            <w:r w:rsidR="00494BCA">
              <w:rPr>
                <w:sz w:val="22"/>
                <w:szCs w:val="22"/>
              </w:rPr>
              <w:t>s</w:t>
            </w:r>
            <w:r w:rsidRPr="00822B76">
              <w:rPr>
                <w:sz w:val="22"/>
                <w:szCs w:val="22"/>
              </w:rPr>
              <w:t xml:space="preserve"> that l</w:t>
            </w:r>
            <w:r>
              <w:rPr>
                <w:sz w:val="22"/>
                <w:szCs w:val="22"/>
              </w:rPr>
              <w:t xml:space="preserve">ead to results, based </w:t>
            </w:r>
            <w:r w:rsidRPr="007E229E">
              <w:rPr>
                <w:noProof/>
                <w:sz w:val="22"/>
                <w:szCs w:val="22"/>
              </w:rPr>
              <w:t>o</w:t>
            </w:r>
            <w:r w:rsidR="007E229E">
              <w:rPr>
                <w:noProof/>
                <w:sz w:val="22"/>
                <w:szCs w:val="22"/>
              </w:rPr>
              <w:t>n</w:t>
            </w:r>
            <w:r w:rsidRPr="00822B76">
              <w:rPr>
                <w:sz w:val="22"/>
                <w:szCs w:val="22"/>
              </w:rPr>
              <w:t xml:space="preserve"> conclusion</w:t>
            </w:r>
            <w:r>
              <w:rPr>
                <w:sz w:val="22"/>
                <w:szCs w:val="22"/>
              </w:rPr>
              <w:t>s</w:t>
            </w:r>
            <w:r w:rsidRPr="00822B76">
              <w:rPr>
                <w:sz w:val="22"/>
                <w:szCs w:val="22"/>
              </w:rPr>
              <w:t xml:space="preserve"> from</w:t>
            </w:r>
            <w:r w:rsidR="007E229E">
              <w:rPr>
                <w:sz w:val="22"/>
                <w:szCs w:val="22"/>
              </w:rPr>
              <w:t xml:space="preserve"> the</w:t>
            </w:r>
            <w:r w:rsidRPr="00822B76">
              <w:rPr>
                <w:sz w:val="22"/>
                <w:szCs w:val="22"/>
              </w:rPr>
              <w:t xml:space="preserve"> </w:t>
            </w:r>
            <w:r w:rsidRPr="007E229E">
              <w:rPr>
                <w:noProof/>
                <w:sz w:val="22"/>
                <w:szCs w:val="22"/>
              </w:rPr>
              <w:t>research</w:t>
            </w:r>
            <w:r w:rsidRPr="00822B76">
              <w:rPr>
                <w:sz w:val="22"/>
                <w:szCs w:val="22"/>
              </w:rPr>
              <w:t xml:space="preserve">. </w:t>
            </w:r>
            <w:r w:rsidR="00645DBD">
              <w:rPr>
                <w:sz w:val="22"/>
                <w:szCs w:val="22"/>
              </w:rPr>
              <w:t>Moreover, t</w:t>
            </w:r>
            <w:r w:rsidR="00494BCA">
              <w:rPr>
                <w:sz w:val="22"/>
                <w:szCs w:val="22"/>
              </w:rPr>
              <w:t>his experie</w:t>
            </w:r>
            <w:r w:rsidR="00517185">
              <w:rPr>
                <w:sz w:val="22"/>
                <w:szCs w:val="22"/>
              </w:rPr>
              <w:t>nce does not make anyone flawless</w:t>
            </w:r>
            <w:r w:rsidR="00645DBD">
              <w:rPr>
                <w:sz w:val="22"/>
                <w:szCs w:val="22"/>
              </w:rPr>
              <w:t>. However, it does elevate a higher level</w:t>
            </w:r>
            <w:r w:rsidR="00494BCA">
              <w:rPr>
                <w:sz w:val="22"/>
                <w:szCs w:val="22"/>
              </w:rPr>
              <w:t xml:space="preserve"> of trust, merit, and accountability. </w:t>
            </w:r>
            <w:r w:rsidR="00494BCA" w:rsidRPr="00494BCA">
              <w:rPr>
                <w:bCs/>
                <w:sz w:val="22"/>
                <w:szCs w:val="22"/>
              </w:rPr>
              <w:t>Marziale</w:t>
            </w:r>
            <w:r w:rsidR="00494BCA">
              <w:rPr>
                <w:bCs/>
                <w:sz w:val="22"/>
                <w:szCs w:val="22"/>
              </w:rPr>
              <w:t xml:space="preserve"> (2012) explains that s</w:t>
            </w:r>
            <w:r w:rsidR="00494BCA" w:rsidRPr="00494BCA">
              <w:rPr>
                <w:bCs/>
                <w:sz w:val="22"/>
                <w:szCs w:val="22"/>
              </w:rPr>
              <w:t xml:space="preserve">ensible and firm examinations </w:t>
            </w:r>
            <w:r w:rsidR="007E229E" w:rsidRPr="007E229E">
              <w:rPr>
                <w:bCs/>
                <w:noProof/>
                <w:sz w:val="22"/>
                <w:szCs w:val="22"/>
              </w:rPr>
              <w:t>are</w:t>
            </w:r>
            <w:r w:rsidR="00494BCA" w:rsidRPr="00494BCA">
              <w:rPr>
                <w:bCs/>
                <w:sz w:val="22"/>
                <w:szCs w:val="22"/>
              </w:rPr>
              <w:t xml:space="preserve"> in</w:t>
            </w:r>
            <w:r w:rsidR="007E229E" w:rsidRPr="00A566BE">
              <w:rPr>
                <w:bCs/>
                <w:noProof/>
                <w:sz w:val="22"/>
                <w:szCs w:val="22"/>
              </w:rPr>
              <w:t xml:space="preserve"> the </w:t>
            </w:r>
            <w:r w:rsidR="00494BCA" w:rsidRPr="00A566BE">
              <w:rPr>
                <w:bCs/>
                <w:noProof/>
                <w:sz w:val="22"/>
                <w:szCs w:val="22"/>
              </w:rPr>
              <w:t>care</w:t>
            </w:r>
            <w:r w:rsidR="00494BCA" w:rsidRPr="00494BCA">
              <w:rPr>
                <w:bCs/>
                <w:sz w:val="22"/>
                <w:szCs w:val="22"/>
              </w:rPr>
              <w:t xml:space="preserve"> of organized, moral, perilous and dependable assessors</w:t>
            </w:r>
            <w:r w:rsidR="00494BCA">
              <w:rPr>
                <w:bCs/>
                <w:sz w:val="22"/>
                <w:szCs w:val="22"/>
              </w:rPr>
              <w:t xml:space="preserve"> who disregards bias and understands the preconceptions about the topic.</w:t>
            </w:r>
            <w:r w:rsidR="00A371F1">
              <w:rPr>
                <w:bCs/>
                <w:sz w:val="22"/>
                <w:szCs w:val="22"/>
              </w:rPr>
              <w:t xml:space="preserve"> Kalhke (2014) asserts that some form of bias exists in every investigation or research. However, b</w:t>
            </w:r>
            <w:r w:rsidR="00517185">
              <w:rPr>
                <w:bCs/>
                <w:sz w:val="22"/>
                <w:szCs w:val="22"/>
              </w:rPr>
              <w:t>ecause</w:t>
            </w:r>
            <w:r w:rsidR="00494BCA">
              <w:rPr>
                <w:bCs/>
                <w:sz w:val="22"/>
                <w:szCs w:val="22"/>
              </w:rPr>
              <w:t xml:space="preserve"> tenure in emergency services and being in leaders</w:t>
            </w:r>
            <w:r w:rsidR="00A371F1">
              <w:rPr>
                <w:bCs/>
                <w:sz w:val="22"/>
                <w:szCs w:val="22"/>
              </w:rPr>
              <w:t xml:space="preserve">hip positions, the bias that may be there is not </w:t>
            </w:r>
            <w:r w:rsidR="00AE50FC">
              <w:rPr>
                <w:bCs/>
                <w:sz w:val="22"/>
                <w:szCs w:val="22"/>
              </w:rPr>
              <w:t xml:space="preserve">a </w:t>
            </w:r>
            <w:r w:rsidR="00A371F1">
              <w:rPr>
                <w:bCs/>
                <w:sz w:val="22"/>
                <w:szCs w:val="22"/>
              </w:rPr>
              <w:t>discernable</w:t>
            </w:r>
            <w:r w:rsidR="00AE50FC">
              <w:rPr>
                <w:bCs/>
                <w:sz w:val="22"/>
                <w:szCs w:val="22"/>
              </w:rPr>
              <w:t xml:space="preserve"> issue</w:t>
            </w:r>
            <w:r w:rsidR="00A371F1">
              <w:rPr>
                <w:bCs/>
                <w:sz w:val="22"/>
                <w:szCs w:val="22"/>
              </w:rPr>
              <w:t>.</w:t>
            </w:r>
            <w:r w:rsidR="00494BCA">
              <w:rPr>
                <w:bCs/>
                <w:sz w:val="22"/>
                <w:szCs w:val="22"/>
              </w:rPr>
              <w:t xml:space="preserve"> </w:t>
            </w:r>
            <w:r w:rsidR="00517185">
              <w:rPr>
                <w:bCs/>
                <w:sz w:val="22"/>
                <w:szCs w:val="22"/>
              </w:rPr>
              <w:t>Moreover, the</w:t>
            </w:r>
            <w:r w:rsidR="00991D56">
              <w:rPr>
                <w:bCs/>
                <w:sz w:val="22"/>
                <w:szCs w:val="22"/>
              </w:rPr>
              <w:t xml:space="preserve"> preunderstanding about the topic makes </w:t>
            </w:r>
            <w:r w:rsidR="00517185">
              <w:rPr>
                <w:bCs/>
                <w:sz w:val="22"/>
                <w:szCs w:val="22"/>
              </w:rPr>
              <w:t>for a w</w:t>
            </w:r>
            <w:r w:rsidR="00991D56">
              <w:rPr>
                <w:bCs/>
                <w:sz w:val="22"/>
                <w:szCs w:val="22"/>
              </w:rPr>
              <w:t xml:space="preserve">orthy </w:t>
            </w:r>
            <w:r w:rsidR="00517185">
              <w:rPr>
                <w:bCs/>
                <w:sz w:val="22"/>
                <w:szCs w:val="22"/>
              </w:rPr>
              <w:t>investigation</w:t>
            </w:r>
            <w:r w:rsidR="00991D56">
              <w:rPr>
                <w:bCs/>
                <w:sz w:val="22"/>
                <w:szCs w:val="22"/>
              </w:rPr>
              <w:t xml:space="preserve"> who can answer rebuttal questions from </w:t>
            </w:r>
            <w:r w:rsidR="00AD07DF">
              <w:rPr>
                <w:bCs/>
                <w:sz w:val="22"/>
                <w:szCs w:val="22"/>
              </w:rPr>
              <w:t>participants and</w:t>
            </w:r>
            <w:r w:rsidR="00991D56">
              <w:rPr>
                <w:bCs/>
                <w:sz w:val="22"/>
                <w:szCs w:val="22"/>
              </w:rPr>
              <w:t xml:space="preserve"> keep the interview process</w:t>
            </w:r>
            <w:r w:rsidR="00AE50FC">
              <w:rPr>
                <w:bCs/>
                <w:sz w:val="22"/>
                <w:szCs w:val="22"/>
              </w:rPr>
              <w:t xml:space="preserve"> </w:t>
            </w:r>
            <w:r w:rsidR="00AE50FC" w:rsidRPr="003D7965">
              <w:rPr>
                <w:bCs/>
                <w:noProof/>
                <w:sz w:val="22"/>
                <w:szCs w:val="22"/>
              </w:rPr>
              <w:t>interesting</w:t>
            </w:r>
            <w:r w:rsidR="00AE50FC">
              <w:rPr>
                <w:bCs/>
                <w:sz w:val="22"/>
                <w:szCs w:val="22"/>
              </w:rPr>
              <w:t xml:space="preserve"> and</w:t>
            </w:r>
            <w:r w:rsidR="00991D56">
              <w:rPr>
                <w:bCs/>
                <w:sz w:val="22"/>
                <w:szCs w:val="22"/>
              </w:rPr>
              <w:t xml:space="preserve"> </w:t>
            </w:r>
            <w:r w:rsidR="00991D56" w:rsidRPr="00310106">
              <w:rPr>
                <w:bCs/>
                <w:noProof/>
                <w:sz w:val="22"/>
                <w:szCs w:val="22"/>
              </w:rPr>
              <w:t>mov</w:t>
            </w:r>
            <w:r w:rsidR="003D7965" w:rsidRPr="00310106">
              <w:rPr>
                <w:bCs/>
                <w:noProof/>
                <w:sz w:val="22"/>
                <w:szCs w:val="22"/>
              </w:rPr>
              <w:t>ing</w:t>
            </w:r>
            <w:r w:rsidR="00991D56">
              <w:rPr>
                <w:bCs/>
                <w:sz w:val="22"/>
                <w:szCs w:val="22"/>
              </w:rPr>
              <w:t xml:space="preserve"> along, in respect for time and schedule. </w:t>
            </w:r>
            <w:r w:rsidR="00A371F1">
              <w:rPr>
                <w:bCs/>
                <w:sz w:val="22"/>
                <w:szCs w:val="22"/>
              </w:rPr>
              <w:t xml:space="preserve">The interview is safe and free from discouraging statements, arguments, and comments that </w:t>
            </w:r>
            <w:r w:rsidR="003D7965">
              <w:rPr>
                <w:bCs/>
                <w:noProof/>
                <w:sz w:val="22"/>
                <w:szCs w:val="22"/>
              </w:rPr>
              <w:t xml:space="preserve">could </w:t>
            </w:r>
            <w:r w:rsidR="003D7965" w:rsidRPr="00310106">
              <w:rPr>
                <w:bCs/>
                <w:noProof/>
                <w:sz w:val="22"/>
                <w:szCs w:val="22"/>
              </w:rPr>
              <w:t>be taken</w:t>
            </w:r>
            <w:r w:rsidR="003D7965">
              <w:rPr>
                <w:bCs/>
                <w:sz w:val="22"/>
                <w:szCs w:val="22"/>
              </w:rPr>
              <w:t xml:space="preserve"> </w:t>
            </w:r>
            <w:r w:rsidR="00A371F1">
              <w:rPr>
                <w:bCs/>
                <w:sz w:val="22"/>
                <w:szCs w:val="22"/>
              </w:rPr>
              <w:t>offensive</w:t>
            </w:r>
            <w:r w:rsidR="00A566BE">
              <w:rPr>
                <w:bCs/>
                <w:sz w:val="22"/>
                <w:szCs w:val="22"/>
              </w:rPr>
              <w:t>ly</w:t>
            </w:r>
            <w:r w:rsidR="00A371F1">
              <w:rPr>
                <w:bCs/>
                <w:sz w:val="22"/>
                <w:szCs w:val="22"/>
              </w:rPr>
              <w:t xml:space="preserve"> or defensive</w:t>
            </w:r>
            <w:r w:rsidR="00A566BE">
              <w:rPr>
                <w:bCs/>
                <w:sz w:val="22"/>
                <w:szCs w:val="22"/>
              </w:rPr>
              <w:t>ly</w:t>
            </w:r>
            <w:r w:rsidR="00A371F1">
              <w:rPr>
                <w:bCs/>
                <w:sz w:val="22"/>
                <w:szCs w:val="22"/>
              </w:rPr>
              <w:t>.</w:t>
            </w:r>
          </w:p>
          <w:bookmarkEnd w:id="14"/>
          <w:p w:rsidR="00494BCA" w:rsidRDefault="00494BCA" w:rsidP="00410DCD">
            <w:pPr>
              <w:pBdr>
                <w:top w:val="none" w:sz="0" w:space="0" w:color="auto"/>
                <w:left w:val="none" w:sz="0" w:space="0" w:color="auto"/>
                <w:bottom w:val="none" w:sz="0" w:space="0" w:color="auto"/>
                <w:right w:val="none" w:sz="0" w:space="0" w:color="auto"/>
                <w:bar w:val="none" w:sz="0" w:color="auto"/>
              </w:pBdr>
              <w:rPr>
                <w:bCs/>
                <w:sz w:val="22"/>
                <w:szCs w:val="22"/>
              </w:rPr>
            </w:pPr>
          </w:p>
          <w:p w:rsidR="00494BCA" w:rsidRDefault="00494BCA" w:rsidP="00410DCD">
            <w:pPr>
              <w:pBdr>
                <w:top w:val="none" w:sz="0" w:space="0" w:color="auto"/>
                <w:left w:val="none" w:sz="0" w:space="0" w:color="auto"/>
                <w:bottom w:val="none" w:sz="0" w:space="0" w:color="auto"/>
                <w:right w:val="none" w:sz="0" w:space="0" w:color="auto"/>
                <w:bar w:val="none" w:sz="0" w:color="auto"/>
              </w:pBdr>
              <w:rPr>
                <w:bCs/>
                <w:sz w:val="22"/>
                <w:szCs w:val="22"/>
              </w:rPr>
            </w:pPr>
            <w:r>
              <w:rPr>
                <w:bCs/>
                <w:sz w:val="22"/>
                <w:szCs w:val="22"/>
              </w:rPr>
              <w:t>References</w:t>
            </w:r>
          </w:p>
          <w:p w:rsidR="00494BCA" w:rsidRDefault="00494BCA" w:rsidP="00410DCD">
            <w:pPr>
              <w:pBdr>
                <w:top w:val="none" w:sz="0" w:space="0" w:color="auto"/>
                <w:left w:val="none" w:sz="0" w:space="0" w:color="auto"/>
                <w:bottom w:val="none" w:sz="0" w:space="0" w:color="auto"/>
                <w:right w:val="none" w:sz="0" w:space="0" w:color="auto"/>
                <w:bar w:val="none" w:sz="0" w:color="auto"/>
              </w:pBdr>
              <w:rPr>
                <w:bCs/>
                <w:sz w:val="22"/>
                <w:szCs w:val="22"/>
              </w:rPr>
            </w:pPr>
          </w:p>
          <w:p w:rsidR="00A371F1" w:rsidRPr="00A371F1" w:rsidRDefault="00A371F1" w:rsidP="00A371F1">
            <w:pPr>
              <w:pBdr>
                <w:top w:val="none" w:sz="0" w:space="0" w:color="auto"/>
                <w:left w:val="none" w:sz="0" w:space="0" w:color="auto"/>
                <w:bottom w:val="none" w:sz="0" w:space="0" w:color="auto"/>
                <w:right w:val="none" w:sz="0" w:space="0" w:color="auto"/>
                <w:bar w:val="none" w:sz="0" w:color="auto"/>
              </w:pBdr>
              <w:rPr>
                <w:sz w:val="22"/>
                <w:szCs w:val="22"/>
                <w:lang w:val="en"/>
              </w:rPr>
            </w:pPr>
            <w:r w:rsidRPr="00A371F1">
              <w:rPr>
                <w:sz w:val="22"/>
                <w:szCs w:val="22"/>
                <w:lang w:val="en"/>
              </w:rPr>
              <w:t xml:space="preserve">Kahlke, R. M. (2014). Generic qualitative approaches: Pitfalls and </w:t>
            </w:r>
          </w:p>
          <w:p w:rsidR="00A371F1" w:rsidRPr="00A371F1" w:rsidRDefault="00A371F1" w:rsidP="00A371F1">
            <w:pPr>
              <w:pBdr>
                <w:top w:val="none" w:sz="0" w:space="0" w:color="auto"/>
                <w:left w:val="none" w:sz="0" w:space="0" w:color="auto"/>
                <w:bottom w:val="none" w:sz="0" w:space="0" w:color="auto"/>
                <w:right w:val="none" w:sz="0" w:space="0" w:color="auto"/>
                <w:bar w:val="none" w:sz="0" w:color="auto"/>
              </w:pBdr>
              <w:rPr>
                <w:i/>
                <w:iCs/>
                <w:sz w:val="22"/>
                <w:szCs w:val="22"/>
                <w:lang w:val="en"/>
              </w:rPr>
            </w:pPr>
            <w:r w:rsidRPr="00A371F1">
              <w:rPr>
                <w:sz w:val="22"/>
                <w:szCs w:val="22"/>
                <w:lang w:val="en"/>
              </w:rPr>
              <w:t xml:space="preserve">             </w:t>
            </w:r>
            <w:r w:rsidRPr="00310106">
              <w:rPr>
                <w:noProof/>
                <w:sz w:val="22"/>
                <w:szCs w:val="22"/>
                <w:lang w:val="en"/>
              </w:rPr>
              <w:t>benefits</w:t>
            </w:r>
            <w:r w:rsidRPr="00A371F1">
              <w:rPr>
                <w:sz w:val="22"/>
                <w:szCs w:val="22"/>
                <w:lang w:val="en"/>
              </w:rPr>
              <w:t xml:space="preserve"> of methodological mixology.</w:t>
            </w:r>
            <w:r w:rsidRPr="00A371F1">
              <w:rPr>
                <w:i/>
                <w:iCs/>
                <w:sz w:val="22"/>
                <w:szCs w:val="22"/>
                <w:lang w:val="en"/>
              </w:rPr>
              <w:t xml:space="preserve"> International Journal of </w:t>
            </w:r>
          </w:p>
          <w:p w:rsidR="00A371F1" w:rsidRPr="00A371F1" w:rsidRDefault="00A371F1" w:rsidP="00A371F1">
            <w:pPr>
              <w:pBdr>
                <w:top w:val="none" w:sz="0" w:space="0" w:color="auto"/>
                <w:left w:val="none" w:sz="0" w:space="0" w:color="auto"/>
                <w:bottom w:val="none" w:sz="0" w:space="0" w:color="auto"/>
                <w:right w:val="none" w:sz="0" w:space="0" w:color="auto"/>
                <w:bar w:val="none" w:sz="0" w:color="auto"/>
              </w:pBdr>
              <w:rPr>
                <w:sz w:val="22"/>
                <w:szCs w:val="22"/>
                <w:lang w:val="en"/>
              </w:rPr>
            </w:pPr>
            <w:r w:rsidRPr="00A371F1">
              <w:rPr>
                <w:i/>
                <w:iCs/>
                <w:sz w:val="22"/>
                <w:szCs w:val="22"/>
                <w:lang w:val="en"/>
              </w:rPr>
              <w:lastRenderedPageBreak/>
              <w:t xml:space="preserve">             Qualitative Methods, 13</w:t>
            </w:r>
            <w:r w:rsidRPr="00A371F1">
              <w:rPr>
                <w:sz w:val="22"/>
                <w:szCs w:val="22"/>
                <w:lang w:val="en"/>
              </w:rPr>
              <w:t>(1), 37-52.doi:10.1177/160940691401300</w:t>
            </w:r>
          </w:p>
          <w:p w:rsidR="00A371F1" w:rsidRDefault="00A371F1" w:rsidP="00410DCD">
            <w:pPr>
              <w:pBdr>
                <w:top w:val="none" w:sz="0" w:space="0" w:color="auto"/>
                <w:left w:val="none" w:sz="0" w:space="0" w:color="auto"/>
                <w:bottom w:val="none" w:sz="0" w:space="0" w:color="auto"/>
                <w:right w:val="none" w:sz="0" w:space="0" w:color="auto"/>
                <w:bar w:val="none" w:sz="0" w:color="auto"/>
              </w:pBdr>
              <w:rPr>
                <w:sz w:val="22"/>
                <w:szCs w:val="22"/>
                <w:lang w:val="en"/>
              </w:rPr>
            </w:pPr>
            <w:r w:rsidRPr="00A371F1">
              <w:rPr>
                <w:sz w:val="22"/>
                <w:szCs w:val="22"/>
                <w:lang w:val="en"/>
              </w:rPr>
              <w:t xml:space="preserve">             119</w:t>
            </w:r>
            <w:r w:rsidR="00CE0F33">
              <w:rPr>
                <w:sz w:val="22"/>
                <w:szCs w:val="22"/>
                <w:lang w:val="en"/>
              </w:rPr>
              <w:t>.</w:t>
            </w:r>
          </w:p>
          <w:p w:rsidR="00494BCA" w:rsidRDefault="00494BCA" w:rsidP="00410DCD">
            <w:pPr>
              <w:pBdr>
                <w:top w:val="none" w:sz="0" w:space="0" w:color="auto"/>
                <w:left w:val="none" w:sz="0" w:space="0" w:color="auto"/>
                <w:bottom w:val="none" w:sz="0" w:space="0" w:color="auto"/>
                <w:right w:val="none" w:sz="0" w:space="0" w:color="auto"/>
                <w:bar w:val="none" w:sz="0" w:color="auto"/>
              </w:pBdr>
              <w:rPr>
                <w:sz w:val="22"/>
                <w:szCs w:val="22"/>
                <w:lang w:val="en"/>
              </w:rPr>
            </w:pPr>
            <w:r w:rsidRPr="00494BCA">
              <w:rPr>
                <w:sz w:val="22"/>
                <w:szCs w:val="22"/>
                <w:lang w:val="en"/>
              </w:rPr>
              <w:t xml:space="preserve">Marziale, M. H. P. (2012). The role of the researcher as a producer and </w:t>
            </w:r>
          </w:p>
          <w:p w:rsidR="00494BCA" w:rsidRDefault="00494BCA" w:rsidP="00410DCD">
            <w:pPr>
              <w:pBdr>
                <w:top w:val="none" w:sz="0" w:space="0" w:color="auto"/>
                <w:left w:val="none" w:sz="0" w:space="0" w:color="auto"/>
                <w:bottom w:val="none" w:sz="0" w:space="0" w:color="auto"/>
                <w:right w:val="none" w:sz="0" w:space="0" w:color="auto"/>
                <w:bar w:val="none" w:sz="0" w:color="auto"/>
              </w:pBdr>
              <w:rPr>
                <w:i/>
                <w:iCs/>
                <w:sz w:val="22"/>
                <w:szCs w:val="22"/>
                <w:lang w:val="en"/>
              </w:rPr>
            </w:pPr>
            <w:r>
              <w:rPr>
                <w:sz w:val="22"/>
                <w:szCs w:val="22"/>
                <w:lang w:val="en"/>
              </w:rPr>
              <w:t xml:space="preserve">              </w:t>
            </w:r>
            <w:r w:rsidRPr="00494BCA">
              <w:rPr>
                <w:sz w:val="22"/>
                <w:szCs w:val="22"/>
                <w:lang w:val="en"/>
              </w:rPr>
              <w:t>reviewer of scientific papers.</w:t>
            </w:r>
            <w:r w:rsidRPr="00494BCA">
              <w:rPr>
                <w:i/>
                <w:iCs/>
                <w:sz w:val="22"/>
                <w:szCs w:val="22"/>
                <w:lang w:val="en"/>
              </w:rPr>
              <w:t xml:space="preserve"> Revista Latino-Americana De </w:t>
            </w:r>
          </w:p>
          <w:p w:rsidR="00494BCA" w:rsidRDefault="00494BCA" w:rsidP="00410DCD">
            <w:pPr>
              <w:pBdr>
                <w:top w:val="none" w:sz="0" w:space="0" w:color="auto"/>
                <w:left w:val="none" w:sz="0" w:space="0" w:color="auto"/>
                <w:bottom w:val="none" w:sz="0" w:space="0" w:color="auto"/>
                <w:right w:val="none" w:sz="0" w:space="0" w:color="auto"/>
                <w:bar w:val="none" w:sz="0" w:color="auto"/>
              </w:pBdr>
              <w:rPr>
                <w:sz w:val="22"/>
                <w:szCs w:val="22"/>
                <w:lang w:val="en"/>
              </w:rPr>
            </w:pPr>
            <w:r>
              <w:rPr>
                <w:i/>
                <w:iCs/>
                <w:sz w:val="22"/>
                <w:szCs w:val="22"/>
                <w:lang w:val="en"/>
              </w:rPr>
              <w:t xml:space="preserve">              </w:t>
            </w:r>
            <w:r w:rsidRPr="00494BCA">
              <w:rPr>
                <w:i/>
                <w:iCs/>
                <w:sz w:val="22"/>
                <w:szCs w:val="22"/>
                <w:lang w:val="en"/>
              </w:rPr>
              <w:t>Enfermagem, 20</w:t>
            </w:r>
            <w:r w:rsidRPr="00494BCA">
              <w:rPr>
                <w:sz w:val="22"/>
                <w:szCs w:val="22"/>
                <w:lang w:val="en"/>
              </w:rPr>
              <w:t>(2), 215-216. doi:10.1590/S0104-</w:t>
            </w:r>
          </w:p>
          <w:p w:rsidR="00494BCA" w:rsidRPr="00822B76" w:rsidRDefault="00494BCA"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lang w:val="en"/>
              </w:rPr>
              <w:t xml:space="preserve">              </w:t>
            </w:r>
            <w:r w:rsidRPr="00494BCA">
              <w:rPr>
                <w:sz w:val="22"/>
                <w:szCs w:val="22"/>
                <w:lang w:val="en"/>
              </w:rPr>
              <w:t>11692012000200001</w:t>
            </w:r>
          </w:p>
        </w:tc>
      </w:tr>
      <w:tr w:rsidR="00410DCD" w:rsidRPr="0022128C" w:rsidTr="00432DF7">
        <w:trPr>
          <w:trHeight w:val="2161"/>
        </w:trPr>
        <w:tc>
          <w:tcPr>
            <w:tcW w:w="249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r>
              <w:rPr>
                <w:b/>
                <w:bCs/>
                <w:color w:val="800000"/>
                <w:sz w:val="22"/>
                <w:szCs w:val="22"/>
                <w:u w:color="800000"/>
              </w:rPr>
              <w:lastRenderedPageBreak/>
              <w:t>5.6</w:t>
            </w:r>
            <w:r w:rsidRPr="0022128C">
              <w:rPr>
                <w:b/>
                <w:bCs/>
                <w:color w:val="800000"/>
                <w:sz w:val="22"/>
                <w:szCs w:val="22"/>
                <w:u w:color="800000"/>
              </w:rPr>
              <w:t xml:space="preserve"> Credibility, Dependability and Transferability</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22128C">
              <w:rPr>
                <w:color w:val="800000"/>
              </w:rPr>
              <w:t xml:space="preserve">Present a strategy to ensure credibility, dependability, and transferability in the proposed study. Because the researcher is the primary instrument of research in qualitative studies, describe how you will establish credibility for the research.  Describe the training and experience you have in regards to your methods for collecting and for analyzing your data.  Credibility refers to confidence in the accuracy of the data as reported as well as a systematic and thorough interpretation by the researcher.  Credibility involves carrying out the study in a way that enhances the believability of the findings of the data over time </w:t>
            </w:r>
            <w:r w:rsidRPr="00310106">
              <w:rPr>
                <w:noProof/>
                <w:color w:val="800000"/>
              </w:rPr>
              <w:t>and over</w:t>
            </w:r>
            <w:r w:rsidRPr="0022128C">
              <w:rPr>
                <w:color w:val="800000"/>
              </w:rPr>
              <w:t xml:space="preserve"> conditions. Credibility </w:t>
            </w:r>
            <w:r w:rsidRPr="00310106">
              <w:rPr>
                <w:noProof/>
                <w:color w:val="800000"/>
              </w:rPr>
              <w:t>is assessed</w:t>
            </w:r>
            <w:r w:rsidRPr="0022128C">
              <w:rPr>
                <w:color w:val="800000"/>
              </w:rPr>
              <w:t xml:space="preserve"> by how well you demonstrate your understanding of your research methodology and how well you apply the methodology to data collection and data analysis. Credibility </w:t>
            </w:r>
            <w:r w:rsidRPr="00310106">
              <w:rPr>
                <w:noProof/>
                <w:color w:val="800000"/>
              </w:rPr>
              <w:t>is assessed</w:t>
            </w:r>
            <w:r w:rsidRPr="0022128C">
              <w:rPr>
                <w:color w:val="800000"/>
              </w:rPr>
              <w:t xml:space="preserve"> by how well you demonstrate your understanding of your research methodology and how well you apply the methodology to data collection and data analysis. Describe how you will demonstrate your expertise </w:t>
            </w:r>
            <w:r w:rsidRPr="0022128C">
              <w:rPr>
                <w:color w:val="800000"/>
              </w:rPr>
              <w:lastRenderedPageBreak/>
              <w:t xml:space="preserve">in regards to your research design. Transferability </w:t>
            </w:r>
            <w:r w:rsidRPr="00310106">
              <w:rPr>
                <w:noProof/>
                <w:color w:val="800000"/>
              </w:rPr>
              <w:t>is demonstrated</w:t>
            </w:r>
            <w:r w:rsidRPr="0022128C">
              <w:rPr>
                <w:color w:val="800000"/>
              </w:rPr>
              <w:t xml:space="preserve"> by showing that the sample fairly represents the target population, as well as by showing that the sample participants have the knowledge, experience, or expertise necessary to provide information that the discipline or field and the target population would find meaningful </w:t>
            </w:r>
            <w:r w:rsidRPr="00310106">
              <w:rPr>
                <w:noProof/>
                <w:color w:val="800000"/>
              </w:rPr>
              <w:t>in regard to</w:t>
            </w:r>
            <w:r w:rsidRPr="0022128C">
              <w:rPr>
                <w:color w:val="800000"/>
              </w:rPr>
              <w:t xml:space="preserve"> the topic. Dependability </w:t>
            </w:r>
            <w:r w:rsidRPr="00310106">
              <w:rPr>
                <w:noProof/>
                <w:color w:val="800000"/>
              </w:rPr>
              <w:t>is demonstrated</w:t>
            </w:r>
            <w:r w:rsidRPr="0022128C">
              <w:rPr>
                <w:color w:val="800000"/>
              </w:rPr>
              <w:t xml:space="preserve"> by providing clear, detailed, and sequential descriptions of all procedures and methods, such that another researcher could repeat each of them faithfully.</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p>
          <w:p w:rsidR="00410DCD" w:rsidRPr="0022128C" w:rsidRDefault="00410DCD" w:rsidP="00410DCD">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 xml:space="preserve">• </w:t>
            </w:r>
            <w:r>
              <w:rPr>
                <w:bCs w:val="0"/>
                <w:color w:val="800000"/>
                <w:u w:color="800000"/>
              </w:rPr>
              <w:t>Use current (within 5-7 years), scholarly,  PRIMARY resources to support statements.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sz w:val="22"/>
                <w:szCs w:val="22"/>
              </w:rPr>
            </w:pP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color w:val="800000"/>
              </w:rPr>
            </w:pPr>
            <w:r w:rsidRPr="0022128C">
              <w:rPr>
                <w:bCs/>
                <w:color w:val="800000"/>
                <w:sz w:val="22"/>
                <w:szCs w:val="22"/>
                <w:u w:color="800000"/>
              </w:rPr>
              <w:t>Use APA style in citing all resources</w:t>
            </w:r>
          </w:p>
          <w:p w:rsidR="00410DCD" w:rsidRPr="0022128C" w:rsidRDefault="00410DCD" w:rsidP="00410DCD">
            <w:pPr>
              <w:pBdr>
                <w:top w:val="none" w:sz="0" w:space="0" w:color="auto"/>
                <w:left w:val="none" w:sz="0" w:space="0" w:color="auto"/>
                <w:bottom w:val="none" w:sz="0" w:space="0" w:color="auto"/>
                <w:right w:val="none" w:sz="0" w:space="0" w:color="auto"/>
                <w:bar w:val="none" w:sz="0" w:color="auto"/>
              </w:pBdr>
              <w:rPr>
                <w:b/>
                <w:bCs/>
                <w:color w:val="800000"/>
                <w:sz w:val="22"/>
                <w:szCs w:val="22"/>
                <w:u w:color="800000"/>
              </w:rPr>
            </w:pPr>
          </w:p>
        </w:tc>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B1ECB" w:rsidRPr="007B1ECB" w:rsidRDefault="007B1ECB" w:rsidP="00410DCD">
            <w:pPr>
              <w:pBdr>
                <w:top w:val="none" w:sz="0" w:space="0" w:color="auto"/>
                <w:left w:val="none" w:sz="0" w:space="0" w:color="auto"/>
                <w:bottom w:val="none" w:sz="0" w:space="0" w:color="auto"/>
                <w:right w:val="none" w:sz="0" w:space="0" w:color="auto"/>
                <w:bar w:val="none" w:sz="0" w:color="auto"/>
              </w:pBdr>
              <w:rPr>
                <w:b/>
                <w:sz w:val="22"/>
                <w:szCs w:val="22"/>
              </w:rPr>
            </w:pPr>
            <w:bookmarkStart w:id="15" w:name="_Hlk483073578"/>
            <w:r w:rsidRPr="007B1ECB">
              <w:rPr>
                <w:b/>
                <w:sz w:val="22"/>
                <w:szCs w:val="22"/>
              </w:rPr>
              <w:lastRenderedPageBreak/>
              <w:t xml:space="preserve">Credibility </w:t>
            </w:r>
          </w:p>
          <w:p w:rsidR="007B1ECB" w:rsidRDefault="007B1ECB" w:rsidP="00410DCD">
            <w:pPr>
              <w:pBdr>
                <w:top w:val="none" w:sz="0" w:space="0" w:color="auto"/>
                <w:left w:val="none" w:sz="0" w:space="0" w:color="auto"/>
                <w:bottom w:val="none" w:sz="0" w:space="0" w:color="auto"/>
                <w:right w:val="none" w:sz="0" w:space="0" w:color="auto"/>
                <w:bar w:val="none" w:sz="0" w:color="auto"/>
              </w:pBdr>
              <w:rPr>
                <w:sz w:val="22"/>
                <w:szCs w:val="22"/>
              </w:rPr>
            </w:pPr>
          </w:p>
          <w:p w:rsidR="00410DCD" w:rsidRDefault="007B1ECB"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Credibil</w:t>
            </w:r>
            <w:r w:rsidR="00B45B65">
              <w:rPr>
                <w:sz w:val="22"/>
                <w:szCs w:val="22"/>
              </w:rPr>
              <w:t>ity derives from more than</w:t>
            </w:r>
            <w:r>
              <w:rPr>
                <w:sz w:val="22"/>
                <w:szCs w:val="22"/>
              </w:rPr>
              <w:t xml:space="preserve"> 38 years of work experience in the capacity of a firefighter, paramedic, and a supervisor. The first ten years was on active duty in the United States Navy. </w:t>
            </w:r>
            <w:r w:rsidR="0016591B">
              <w:rPr>
                <w:sz w:val="22"/>
                <w:szCs w:val="22"/>
              </w:rPr>
              <w:t xml:space="preserve">Those duties included leadership positions over Navy, Army, and U.S. Marine personnel. The remaining twenty-eight years of work experience was with the Del Mar Fire Department and American Medical Response. </w:t>
            </w:r>
            <w:r w:rsidR="001316F3">
              <w:rPr>
                <w:sz w:val="22"/>
                <w:szCs w:val="22"/>
              </w:rPr>
              <w:t xml:space="preserve">Additional duties included a position as a supervisor, </w:t>
            </w:r>
            <w:r w:rsidR="001316F3" w:rsidRPr="003D7965">
              <w:rPr>
                <w:noProof/>
                <w:sz w:val="22"/>
                <w:szCs w:val="22"/>
              </w:rPr>
              <w:t>EMT</w:t>
            </w:r>
            <w:r w:rsidR="003D7965">
              <w:rPr>
                <w:noProof/>
                <w:sz w:val="22"/>
                <w:szCs w:val="22"/>
              </w:rPr>
              <w:t>,</w:t>
            </w:r>
            <w:r w:rsidR="001316F3">
              <w:rPr>
                <w:sz w:val="22"/>
                <w:szCs w:val="22"/>
              </w:rPr>
              <w:t xml:space="preserve"> and paramedic for the counties of Travis, Williams, and San Diego. There were multiple episodes of investigations and research during those periods.</w:t>
            </w:r>
            <w:r w:rsidR="0016591B">
              <w:rPr>
                <w:sz w:val="22"/>
                <w:szCs w:val="22"/>
              </w:rPr>
              <w:t xml:space="preserve"> With the tenure mentioned, there is no doubt that credibility for the researcher </w:t>
            </w:r>
            <w:r w:rsidR="00362644">
              <w:rPr>
                <w:sz w:val="22"/>
                <w:szCs w:val="22"/>
              </w:rPr>
              <w:t>is proven to be true, honest, and real.</w:t>
            </w:r>
          </w:p>
          <w:p w:rsidR="001316F3" w:rsidRDefault="001316F3" w:rsidP="00410DCD">
            <w:pPr>
              <w:pBdr>
                <w:top w:val="none" w:sz="0" w:space="0" w:color="auto"/>
                <w:left w:val="none" w:sz="0" w:space="0" w:color="auto"/>
                <w:bottom w:val="none" w:sz="0" w:space="0" w:color="auto"/>
                <w:right w:val="none" w:sz="0" w:space="0" w:color="auto"/>
                <w:bar w:val="none" w:sz="0" w:color="auto"/>
              </w:pBdr>
              <w:rPr>
                <w:sz w:val="22"/>
                <w:szCs w:val="22"/>
              </w:rPr>
            </w:pPr>
          </w:p>
          <w:p w:rsidR="00362644" w:rsidRPr="00362644" w:rsidRDefault="00362644" w:rsidP="00410DCD">
            <w:pPr>
              <w:pBdr>
                <w:top w:val="none" w:sz="0" w:space="0" w:color="auto"/>
                <w:left w:val="none" w:sz="0" w:space="0" w:color="auto"/>
                <w:bottom w:val="none" w:sz="0" w:space="0" w:color="auto"/>
                <w:right w:val="none" w:sz="0" w:space="0" w:color="auto"/>
                <w:bar w:val="none" w:sz="0" w:color="auto"/>
              </w:pBdr>
              <w:rPr>
                <w:b/>
                <w:sz w:val="22"/>
                <w:szCs w:val="22"/>
              </w:rPr>
            </w:pPr>
            <w:r w:rsidRPr="00362644">
              <w:rPr>
                <w:b/>
                <w:sz w:val="22"/>
                <w:szCs w:val="22"/>
              </w:rPr>
              <w:t>Dependability</w:t>
            </w:r>
          </w:p>
          <w:p w:rsidR="00362644" w:rsidRDefault="00362644" w:rsidP="00410DCD">
            <w:pPr>
              <w:pBdr>
                <w:top w:val="none" w:sz="0" w:space="0" w:color="auto"/>
                <w:left w:val="none" w:sz="0" w:space="0" w:color="auto"/>
                <w:bottom w:val="none" w:sz="0" w:space="0" w:color="auto"/>
                <w:right w:val="none" w:sz="0" w:space="0" w:color="auto"/>
                <w:bar w:val="none" w:sz="0" w:color="auto"/>
              </w:pBdr>
              <w:rPr>
                <w:sz w:val="22"/>
                <w:szCs w:val="22"/>
              </w:rPr>
            </w:pPr>
          </w:p>
          <w:p w:rsidR="005A3A0E" w:rsidRDefault="005A3A0E"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With </w:t>
            </w:r>
            <w:r w:rsidR="00F84865">
              <w:rPr>
                <w:sz w:val="22"/>
                <w:szCs w:val="22"/>
              </w:rPr>
              <w:t>all</w:t>
            </w:r>
            <w:r>
              <w:rPr>
                <w:sz w:val="22"/>
                <w:szCs w:val="22"/>
              </w:rPr>
              <w:t xml:space="preserve"> </w:t>
            </w:r>
            <w:r w:rsidR="00310106">
              <w:rPr>
                <w:sz w:val="22"/>
                <w:szCs w:val="22"/>
              </w:rPr>
              <w:t>the experience of a researcher</w:t>
            </w:r>
            <w:r>
              <w:rPr>
                <w:sz w:val="22"/>
                <w:szCs w:val="22"/>
              </w:rPr>
              <w:t xml:space="preserve">, </w:t>
            </w:r>
            <w:r w:rsidR="00362644">
              <w:rPr>
                <w:sz w:val="22"/>
                <w:szCs w:val="22"/>
              </w:rPr>
              <w:t>including the a</w:t>
            </w:r>
            <w:r>
              <w:rPr>
                <w:sz w:val="22"/>
                <w:szCs w:val="22"/>
              </w:rPr>
              <w:t>bility to communicate and work through problems and situations by conducting interviews and allowing personnel to speak his or her mind</w:t>
            </w:r>
            <w:r w:rsidR="00362644">
              <w:rPr>
                <w:sz w:val="22"/>
                <w:szCs w:val="22"/>
              </w:rPr>
              <w:t xml:space="preserve"> has brought many leadership rewards</w:t>
            </w:r>
            <w:r>
              <w:rPr>
                <w:sz w:val="22"/>
                <w:szCs w:val="22"/>
              </w:rPr>
              <w:t>. Even during those times, some form of methodology was employed to analyze and guide the researcher into a solid and fair decision. Even more, during those times and today,</w:t>
            </w:r>
            <w:r w:rsidR="00362644">
              <w:rPr>
                <w:sz w:val="22"/>
                <w:szCs w:val="22"/>
              </w:rPr>
              <w:t xml:space="preserve"> the type of</w:t>
            </w:r>
            <w:r>
              <w:rPr>
                <w:sz w:val="22"/>
                <w:szCs w:val="22"/>
              </w:rPr>
              <w:t xml:space="preserve"> methodology </w:t>
            </w:r>
            <w:r w:rsidR="00362644">
              <w:rPr>
                <w:sz w:val="22"/>
                <w:szCs w:val="22"/>
              </w:rPr>
              <w:t xml:space="preserve">used </w:t>
            </w:r>
            <w:r>
              <w:rPr>
                <w:sz w:val="22"/>
                <w:szCs w:val="22"/>
              </w:rPr>
              <w:t>follows the “</w:t>
            </w:r>
            <w:r w:rsidRPr="00310106">
              <w:rPr>
                <w:noProof/>
                <w:sz w:val="22"/>
                <w:szCs w:val="22"/>
              </w:rPr>
              <w:t>epoche</w:t>
            </w:r>
            <w:r>
              <w:rPr>
                <w:sz w:val="22"/>
                <w:szCs w:val="22"/>
              </w:rPr>
              <w:t xml:space="preserve"> process.” </w:t>
            </w:r>
            <w:r w:rsidR="00F845E6">
              <w:rPr>
                <w:sz w:val="22"/>
                <w:szCs w:val="22"/>
              </w:rPr>
              <w:t>Christian Beyer</w:t>
            </w:r>
            <w:r w:rsidR="00F84865">
              <w:rPr>
                <w:sz w:val="22"/>
                <w:szCs w:val="22"/>
              </w:rPr>
              <w:t xml:space="preserve"> who wrote Edmund H</w:t>
            </w:r>
            <w:r>
              <w:rPr>
                <w:sz w:val="22"/>
                <w:szCs w:val="22"/>
              </w:rPr>
              <w:t>usserl,</w:t>
            </w:r>
            <w:r w:rsidR="00F84865">
              <w:rPr>
                <w:sz w:val="22"/>
                <w:szCs w:val="22"/>
              </w:rPr>
              <w:t xml:space="preserve"> under the book title </w:t>
            </w:r>
            <w:r>
              <w:rPr>
                <w:sz w:val="22"/>
                <w:szCs w:val="22"/>
              </w:rPr>
              <w:t>“</w:t>
            </w:r>
            <w:r w:rsidRPr="005A3A0E">
              <w:rPr>
                <w:sz w:val="22"/>
                <w:szCs w:val="22"/>
              </w:rPr>
              <w:t>The Stanford Encyclopedia of Philosophy</w:t>
            </w:r>
            <w:r>
              <w:rPr>
                <w:sz w:val="22"/>
                <w:szCs w:val="22"/>
              </w:rPr>
              <w:t>” asserts</w:t>
            </w:r>
            <w:r w:rsidR="00F84865">
              <w:rPr>
                <w:sz w:val="22"/>
                <w:szCs w:val="22"/>
              </w:rPr>
              <w:t xml:space="preserve"> that the </w:t>
            </w:r>
            <w:r w:rsidR="00F84865" w:rsidRPr="00310106">
              <w:rPr>
                <w:noProof/>
                <w:sz w:val="22"/>
                <w:szCs w:val="22"/>
              </w:rPr>
              <w:t>epoche</w:t>
            </w:r>
            <w:r w:rsidR="00F84865">
              <w:rPr>
                <w:sz w:val="22"/>
                <w:szCs w:val="22"/>
              </w:rPr>
              <w:t xml:space="preserve"> process</w:t>
            </w:r>
            <w:r>
              <w:rPr>
                <w:sz w:val="22"/>
                <w:szCs w:val="22"/>
              </w:rPr>
              <w:t xml:space="preserve"> </w:t>
            </w:r>
            <w:r w:rsidR="00200DAE">
              <w:rPr>
                <w:sz w:val="22"/>
                <w:szCs w:val="22"/>
              </w:rPr>
              <w:t>demands the exact truth</w:t>
            </w:r>
            <w:r w:rsidR="00F84865">
              <w:rPr>
                <w:sz w:val="22"/>
                <w:szCs w:val="22"/>
              </w:rPr>
              <w:t xml:space="preserve"> from the first-person perspective</w:t>
            </w:r>
            <w:r w:rsidR="00F845E6">
              <w:rPr>
                <w:sz w:val="22"/>
                <w:szCs w:val="22"/>
              </w:rPr>
              <w:t xml:space="preserve"> (Beyer</w:t>
            </w:r>
            <w:r w:rsidR="00F84865">
              <w:rPr>
                <w:sz w:val="22"/>
                <w:szCs w:val="22"/>
              </w:rPr>
              <w:t xml:space="preserve">, 2016). </w:t>
            </w:r>
            <w:r w:rsidR="001845E0">
              <w:rPr>
                <w:sz w:val="22"/>
                <w:szCs w:val="22"/>
              </w:rPr>
              <w:t>Moreover, the researchers’ schedule of working ten twenty-four hour shifts per month permits reasonable space in time for conducting qualitative research, face-to-face interviews, and analyzing data.</w:t>
            </w:r>
          </w:p>
          <w:p w:rsidR="00F84865" w:rsidRDefault="00F84865" w:rsidP="00410DCD">
            <w:pPr>
              <w:pBdr>
                <w:top w:val="none" w:sz="0" w:space="0" w:color="auto"/>
                <w:left w:val="none" w:sz="0" w:space="0" w:color="auto"/>
                <w:bottom w:val="none" w:sz="0" w:space="0" w:color="auto"/>
                <w:right w:val="none" w:sz="0" w:space="0" w:color="auto"/>
                <w:bar w:val="none" w:sz="0" w:color="auto"/>
              </w:pBdr>
              <w:rPr>
                <w:sz w:val="22"/>
                <w:szCs w:val="22"/>
              </w:rPr>
            </w:pPr>
          </w:p>
          <w:p w:rsidR="001845E0" w:rsidRPr="001845E0" w:rsidRDefault="001845E0" w:rsidP="00410DCD">
            <w:pPr>
              <w:pBdr>
                <w:top w:val="none" w:sz="0" w:space="0" w:color="auto"/>
                <w:left w:val="none" w:sz="0" w:space="0" w:color="auto"/>
                <w:bottom w:val="none" w:sz="0" w:space="0" w:color="auto"/>
                <w:right w:val="none" w:sz="0" w:space="0" w:color="auto"/>
                <w:bar w:val="none" w:sz="0" w:color="auto"/>
              </w:pBdr>
              <w:rPr>
                <w:b/>
                <w:sz w:val="22"/>
                <w:szCs w:val="22"/>
              </w:rPr>
            </w:pPr>
            <w:r w:rsidRPr="001845E0">
              <w:rPr>
                <w:b/>
                <w:sz w:val="22"/>
                <w:szCs w:val="22"/>
              </w:rPr>
              <w:t>Transferability</w:t>
            </w:r>
          </w:p>
          <w:p w:rsidR="001845E0" w:rsidRDefault="001845E0" w:rsidP="00410DCD">
            <w:pPr>
              <w:pBdr>
                <w:top w:val="none" w:sz="0" w:space="0" w:color="auto"/>
                <w:left w:val="none" w:sz="0" w:space="0" w:color="auto"/>
                <w:bottom w:val="none" w:sz="0" w:space="0" w:color="auto"/>
                <w:right w:val="none" w:sz="0" w:space="0" w:color="auto"/>
                <w:bar w:val="none" w:sz="0" w:color="auto"/>
              </w:pBdr>
              <w:rPr>
                <w:sz w:val="22"/>
                <w:szCs w:val="22"/>
              </w:rPr>
            </w:pPr>
          </w:p>
          <w:p w:rsidR="00F84865" w:rsidRDefault="003D4027"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By </w:t>
            </w:r>
            <w:r w:rsidR="00F84865">
              <w:rPr>
                <w:sz w:val="22"/>
                <w:szCs w:val="22"/>
              </w:rPr>
              <w:t xml:space="preserve">using the </w:t>
            </w:r>
            <w:r w:rsidR="00F84865" w:rsidRPr="00310106">
              <w:rPr>
                <w:noProof/>
                <w:sz w:val="22"/>
                <w:szCs w:val="22"/>
              </w:rPr>
              <w:t>epoche</w:t>
            </w:r>
            <w:r w:rsidR="00F84865">
              <w:rPr>
                <w:sz w:val="22"/>
                <w:szCs w:val="22"/>
              </w:rPr>
              <w:t xml:space="preserve"> process, bias, prejudices of any kind and any indifferences is set aside and disregarded </w:t>
            </w:r>
            <w:r w:rsidR="00CF220C">
              <w:rPr>
                <w:sz w:val="22"/>
                <w:szCs w:val="22"/>
              </w:rPr>
              <w:t>to</w:t>
            </w:r>
            <w:r w:rsidR="00F84865">
              <w:rPr>
                <w:sz w:val="22"/>
                <w:szCs w:val="22"/>
              </w:rPr>
              <w:t xml:space="preserve"> produce the </w:t>
            </w:r>
            <w:r w:rsidR="00D2199F">
              <w:rPr>
                <w:sz w:val="22"/>
                <w:szCs w:val="22"/>
              </w:rPr>
              <w:t>fair</w:t>
            </w:r>
            <w:r w:rsidR="00F84865">
              <w:rPr>
                <w:sz w:val="22"/>
                <w:szCs w:val="22"/>
              </w:rPr>
              <w:t xml:space="preserve"> and impartial </w:t>
            </w:r>
            <w:r w:rsidR="00CF220C">
              <w:rPr>
                <w:sz w:val="22"/>
                <w:szCs w:val="22"/>
              </w:rPr>
              <w:t xml:space="preserve">conclusion. Furthermore, Holgate et al., (2014) </w:t>
            </w:r>
            <w:r w:rsidR="00CF220C" w:rsidRPr="003D7965">
              <w:rPr>
                <w:noProof/>
                <w:sz w:val="22"/>
                <w:szCs w:val="22"/>
              </w:rPr>
              <w:t>assert</w:t>
            </w:r>
            <w:r w:rsidR="00CF220C">
              <w:rPr>
                <w:sz w:val="22"/>
                <w:szCs w:val="22"/>
              </w:rPr>
              <w:t xml:space="preserve"> that any negative or false portrayal of a participants’ language can lead to irrevocable harm to the writer and the participant. </w:t>
            </w:r>
            <w:r w:rsidR="00D2199F">
              <w:rPr>
                <w:sz w:val="22"/>
                <w:szCs w:val="22"/>
              </w:rPr>
              <w:t>Therefore, t</w:t>
            </w:r>
            <w:r w:rsidR="00352DEF">
              <w:rPr>
                <w:sz w:val="22"/>
                <w:szCs w:val="22"/>
              </w:rPr>
              <w:t xml:space="preserve">he data obtained will be carefully analyzed and </w:t>
            </w:r>
            <w:r w:rsidR="00D2199F">
              <w:rPr>
                <w:sz w:val="22"/>
                <w:szCs w:val="22"/>
              </w:rPr>
              <w:t>organized by taking notes in a journal, retrieving recorded interviews and coding the data into clear text and statistical language that is comprehensible to the bigger populat</w:t>
            </w:r>
            <w:r w:rsidR="00650EB7">
              <w:rPr>
                <w:sz w:val="22"/>
                <w:szCs w:val="22"/>
              </w:rPr>
              <w:t>ion of Elderly Care Facility supervisors and their staff.</w:t>
            </w:r>
            <w:r w:rsidR="00D2199F">
              <w:rPr>
                <w:sz w:val="22"/>
                <w:szCs w:val="22"/>
              </w:rPr>
              <w:t xml:space="preserve"> </w:t>
            </w:r>
          </w:p>
          <w:bookmarkEnd w:id="15"/>
          <w:p w:rsidR="00F84865" w:rsidRDefault="00F84865" w:rsidP="00410DCD">
            <w:pPr>
              <w:pBdr>
                <w:top w:val="none" w:sz="0" w:space="0" w:color="auto"/>
                <w:left w:val="none" w:sz="0" w:space="0" w:color="auto"/>
                <w:bottom w:val="none" w:sz="0" w:space="0" w:color="auto"/>
                <w:right w:val="none" w:sz="0" w:space="0" w:color="auto"/>
                <w:bar w:val="none" w:sz="0" w:color="auto"/>
              </w:pBdr>
              <w:rPr>
                <w:sz w:val="22"/>
                <w:szCs w:val="22"/>
              </w:rPr>
            </w:pPr>
          </w:p>
          <w:p w:rsidR="00F84865" w:rsidRDefault="00CF220C"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References</w:t>
            </w:r>
          </w:p>
          <w:p w:rsidR="00F84865" w:rsidRDefault="00F84865" w:rsidP="00410DCD">
            <w:pPr>
              <w:pBdr>
                <w:top w:val="none" w:sz="0" w:space="0" w:color="auto"/>
                <w:left w:val="none" w:sz="0" w:space="0" w:color="auto"/>
                <w:bottom w:val="none" w:sz="0" w:space="0" w:color="auto"/>
                <w:right w:val="none" w:sz="0" w:space="0" w:color="auto"/>
                <w:bar w:val="none" w:sz="0" w:color="auto"/>
              </w:pBdr>
              <w:rPr>
                <w:sz w:val="22"/>
                <w:szCs w:val="22"/>
              </w:rPr>
            </w:pPr>
          </w:p>
          <w:p w:rsidR="00F845E6" w:rsidRDefault="00F84865" w:rsidP="00410DCD">
            <w:pPr>
              <w:pBdr>
                <w:top w:val="none" w:sz="0" w:space="0" w:color="auto"/>
                <w:left w:val="none" w:sz="0" w:space="0" w:color="auto"/>
                <w:bottom w:val="none" w:sz="0" w:space="0" w:color="auto"/>
                <w:right w:val="none" w:sz="0" w:space="0" w:color="auto"/>
                <w:bar w:val="none" w:sz="0" w:color="auto"/>
              </w:pBdr>
              <w:rPr>
                <w:i/>
                <w:iCs/>
                <w:sz w:val="22"/>
                <w:szCs w:val="22"/>
              </w:rPr>
            </w:pPr>
            <w:r w:rsidRPr="00F84865">
              <w:rPr>
                <w:sz w:val="22"/>
                <w:szCs w:val="22"/>
              </w:rPr>
              <w:t>Beyer, C</w:t>
            </w:r>
            <w:r w:rsidR="00F845E6">
              <w:rPr>
                <w:sz w:val="22"/>
                <w:szCs w:val="22"/>
              </w:rPr>
              <w:t>. (2016). Edmund Husserl</w:t>
            </w:r>
            <w:r w:rsidRPr="00F84865">
              <w:rPr>
                <w:sz w:val="22"/>
                <w:szCs w:val="22"/>
              </w:rPr>
              <w:t xml:space="preserve"> </w:t>
            </w:r>
            <w:r w:rsidRPr="00F84865">
              <w:rPr>
                <w:i/>
                <w:iCs/>
                <w:sz w:val="22"/>
                <w:szCs w:val="22"/>
              </w:rPr>
              <w:t xml:space="preserve">The Stanford Encyclopedia of </w:t>
            </w:r>
          </w:p>
          <w:p w:rsidR="00F845E6" w:rsidRDefault="00F845E6" w:rsidP="00410DCD">
            <w:pPr>
              <w:pBdr>
                <w:top w:val="none" w:sz="0" w:space="0" w:color="auto"/>
                <w:left w:val="none" w:sz="0" w:space="0" w:color="auto"/>
                <w:bottom w:val="none" w:sz="0" w:space="0" w:color="auto"/>
                <w:right w:val="none" w:sz="0" w:space="0" w:color="auto"/>
                <w:bar w:val="none" w:sz="0" w:color="auto"/>
              </w:pBdr>
              <w:rPr>
                <w:sz w:val="22"/>
                <w:szCs w:val="22"/>
              </w:rPr>
            </w:pPr>
            <w:r>
              <w:rPr>
                <w:i/>
                <w:iCs/>
                <w:sz w:val="22"/>
                <w:szCs w:val="22"/>
              </w:rPr>
              <w:t xml:space="preserve">              </w:t>
            </w:r>
            <w:r w:rsidR="00F84865" w:rsidRPr="00F84865">
              <w:rPr>
                <w:i/>
                <w:iCs/>
                <w:sz w:val="22"/>
                <w:szCs w:val="22"/>
              </w:rPr>
              <w:t xml:space="preserve">Philosophy </w:t>
            </w:r>
            <w:r>
              <w:rPr>
                <w:sz w:val="22"/>
                <w:szCs w:val="22"/>
              </w:rPr>
              <w:t>Retrieved from URL</w:t>
            </w:r>
          </w:p>
          <w:p w:rsidR="00CF220C" w:rsidRDefault="00F845E6"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 xml:space="preserve">              </w:t>
            </w:r>
            <w:r w:rsidR="00F84865" w:rsidRPr="00F84865">
              <w:rPr>
                <w:sz w:val="22"/>
                <w:szCs w:val="22"/>
              </w:rPr>
              <w:t>plato.stanford.edu/archives/win2016/entries/husserl/&gt;.</w:t>
            </w:r>
          </w:p>
          <w:p w:rsidR="00F845E6" w:rsidRDefault="00CF220C" w:rsidP="00410DCD">
            <w:pPr>
              <w:pBdr>
                <w:top w:val="none" w:sz="0" w:space="0" w:color="auto"/>
                <w:left w:val="none" w:sz="0" w:space="0" w:color="auto"/>
                <w:bottom w:val="none" w:sz="0" w:space="0" w:color="auto"/>
                <w:right w:val="none" w:sz="0" w:space="0" w:color="auto"/>
                <w:bar w:val="none" w:sz="0" w:color="auto"/>
              </w:pBdr>
              <w:rPr>
                <w:sz w:val="22"/>
                <w:szCs w:val="22"/>
                <w:lang w:val="en"/>
              </w:rPr>
            </w:pPr>
            <w:r w:rsidRPr="00CF220C">
              <w:rPr>
                <w:sz w:val="22"/>
                <w:szCs w:val="22"/>
                <w:lang w:val="en"/>
              </w:rPr>
              <w:t xml:space="preserve">Holgate, J., Pollert, A., Keles, J., &amp; Kumarappan, L. (2014). Response to </w:t>
            </w:r>
          </w:p>
          <w:p w:rsidR="00F845E6" w:rsidRDefault="00F845E6" w:rsidP="00410DCD">
            <w:pPr>
              <w:pBdr>
                <w:top w:val="none" w:sz="0" w:space="0" w:color="auto"/>
                <w:left w:val="none" w:sz="0" w:space="0" w:color="auto"/>
                <w:bottom w:val="none" w:sz="0" w:space="0" w:color="auto"/>
                <w:right w:val="none" w:sz="0" w:space="0" w:color="auto"/>
                <w:bar w:val="none" w:sz="0" w:color="auto"/>
              </w:pBdr>
              <w:rPr>
                <w:i/>
                <w:iCs/>
                <w:sz w:val="22"/>
                <w:szCs w:val="22"/>
                <w:lang w:val="en"/>
              </w:rPr>
            </w:pPr>
            <w:r>
              <w:rPr>
                <w:sz w:val="22"/>
                <w:szCs w:val="22"/>
                <w:lang w:val="en"/>
              </w:rPr>
              <w:t xml:space="preserve">             </w:t>
            </w:r>
            <w:r w:rsidR="00CF220C" w:rsidRPr="00CF220C">
              <w:rPr>
                <w:sz w:val="22"/>
                <w:szCs w:val="22"/>
                <w:lang w:val="en"/>
              </w:rPr>
              <w:t xml:space="preserve">protecting research participants: In </w:t>
            </w:r>
            <w:r w:rsidR="00CF220C" w:rsidRPr="00310106">
              <w:rPr>
                <w:noProof/>
                <w:sz w:val="22"/>
                <w:szCs w:val="22"/>
                <w:lang w:val="en"/>
              </w:rPr>
              <w:t>defence</w:t>
            </w:r>
            <w:r w:rsidR="00CF220C" w:rsidRPr="00CF220C">
              <w:rPr>
                <w:sz w:val="22"/>
                <w:szCs w:val="22"/>
                <w:lang w:val="en"/>
              </w:rPr>
              <w:t xml:space="preserve"> of </w:t>
            </w:r>
            <w:r w:rsidRPr="00CF220C">
              <w:rPr>
                <w:sz w:val="22"/>
                <w:szCs w:val="22"/>
                <w:lang w:val="en"/>
              </w:rPr>
              <w:t>citizens’</w:t>
            </w:r>
            <w:r w:rsidR="00CF220C" w:rsidRPr="00CF220C">
              <w:rPr>
                <w:sz w:val="22"/>
                <w:szCs w:val="22"/>
                <w:lang w:val="en"/>
              </w:rPr>
              <w:t xml:space="preserve"> advice.</w:t>
            </w:r>
            <w:r w:rsidR="00CF220C" w:rsidRPr="00CF220C">
              <w:rPr>
                <w:i/>
                <w:iCs/>
                <w:sz w:val="22"/>
                <w:szCs w:val="22"/>
                <w:lang w:val="en"/>
              </w:rPr>
              <w:t xml:space="preserve"> </w:t>
            </w:r>
          </w:p>
          <w:p w:rsidR="00F845E6" w:rsidRDefault="00F845E6" w:rsidP="00410DCD">
            <w:pPr>
              <w:pBdr>
                <w:top w:val="none" w:sz="0" w:space="0" w:color="auto"/>
                <w:left w:val="none" w:sz="0" w:space="0" w:color="auto"/>
                <w:bottom w:val="none" w:sz="0" w:space="0" w:color="auto"/>
                <w:right w:val="none" w:sz="0" w:space="0" w:color="auto"/>
                <w:bar w:val="none" w:sz="0" w:color="auto"/>
              </w:pBdr>
              <w:rPr>
                <w:sz w:val="22"/>
                <w:szCs w:val="22"/>
                <w:lang w:val="en"/>
              </w:rPr>
            </w:pPr>
            <w:r>
              <w:rPr>
                <w:i/>
                <w:iCs/>
                <w:sz w:val="22"/>
                <w:szCs w:val="22"/>
                <w:lang w:val="en"/>
              </w:rPr>
              <w:t xml:space="preserve">             </w:t>
            </w:r>
            <w:r w:rsidR="00CF220C" w:rsidRPr="00CF220C">
              <w:rPr>
                <w:i/>
                <w:iCs/>
                <w:sz w:val="22"/>
                <w:szCs w:val="22"/>
                <w:lang w:val="en"/>
              </w:rPr>
              <w:t>Work, Employment &amp; Society, 28</w:t>
            </w:r>
            <w:r w:rsidR="00CF220C" w:rsidRPr="00CF220C">
              <w:rPr>
                <w:sz w:val="22"/>
                <w:szCs w:val="22"/>
                <w:lang w:val="en"/>
              </w:rPr>
              <w:t xml:space="preserve">(6), 1026-1031. </w:t>
            </w:r>
          </w:p>
          <w:p w:rsidR="00CF220C" w:rsidRPr="001316F3" w:rsidRDefault="00F845E6" w:rsidP="00410DCD">
            <w:pPr>
              <w:pBdr>
                <w:top w:val="none" w:sz="0" w:space="0" w:color="auto"/>
                <w:left w:val="none" w:sz="0" w:space="0" w:color="auto"/>
                <w:bottom w:val="none" w:sz="0" w:space="0" w:color="auto"/>
                <w:right w:val="none" w:sz="0" w:space="0" w:color="auto"/>
                <w:bar w:val="none" w:sz="0" w:color="auto"/>
              </w:pBdr>
              <w:rPr>
                <w:sz w:val="22"/>
                <w:szCs w:val="22"/>
              </w:rPr>
            </w:pPr>
            <w:r>
              <w:rPr>
                <w:sz w:val="22"/>
                <w:szCs w:val="22"/>
                <w:lang w:val="en"/>
              </w:rPr>
              <w:t xml:space="preserve">             </w:t>
            </w:r>
            <w:r w:rsidR="00CF220C" w:rsidRPr="00CF220C">
              <w:rPr>
                <w:sz w:val="22"/>
                <w:szCs w:val="22"/>
                <w:lang w:val="en"/>
              </w:rPr>
              <w:t>doi:10.1177/0950017014548305</w:t>
            </w:r>
          </w:p>
        </w:tc>
      </w:tr>
    </w:tbl>
    <w:p w:rsidR="0024622F" w:rsidRPr="0022128C" w:rsidRDefault="0024622F">
      <w:pPr>
        <w:pStyle w:val="Heading2"/>
        <w:widowControl w:val="0"/>
        <w:pBdr>
          <w:top w:val="none" w:sz="0" w:space="0" w:color="auto"/>
          <w:left w:val="none" w:sz="0" w:space="0" w:color="auto"/>
          <w:bottom w:val="none" w:sz="0" w:space="0" w:color="auto"/>
          <w:right w:val="none" w:sz="0" w:space="0" w:color="auto"/>
          <w:bar w:val="none" w:sz="0" w:color="auto"/>
        </w:pBdr>
      </w:pPr>
    </w:p>
    <w:p w:rsidR="0024622F" w:rsidRPr="0022128C" w:rsidRDefault="0024622F">
      <w:pPr>
        <w:pStyle w:val="Heading2"/>
        <w:pBdr>
          <w:top w:val="none" w:sz="0" w:space="0" w:color="auto"/>
          <w:left w:val="none" w:sz="0" w:space="0" w:color="auto"/>
          <w:bottom w:val="none" w:sz="0" w:space="0" w:color="auto"/>
          <w:right w:val="none" w:sz="0" w:space="0" w:color="auto"/>
          <w:bar w:val="none" w:sz="0" w:color="auto"/>
        </w:pBdr>
        <w:rPr>
          <w:color w:val="800000"/>
          <w:u w:color="800000"/>
        </w:rPr>
      </w:pPr>
    </w:p>
    <w:p w:rsidR="0024622F" w:rsidRPr="0022128C" w:rsidRDefault="0024622F">
      <w:pPr>
        <w:pBdr>
          <w:top w:val="none" w:sz="0" w:space="0" w:color="auto"/>
          <w:left w:val="none" w:sz="0" w:space="0" w:color="auto"/>
          <w:bottom w:val="none" w:sz="0" w:space="0" w:color="auto"/>
          <w:right w:val="none" w:sz="0" w:space="0" w:color="auto"/>
          <w:bar w:val="none" w:sz="0" w:color="auto"/>
        </w:pBdr>
        <w:rPr>
          <w:sz w:val="22"/>
          <w:szCs w:val="22"/>
        </w:rPr>
      </w:pPr>
    </w:p>
    <w:p w:rsidR="0024622F" w:rsidRPr="003F52E1" w:rsidRDefault="0024622F" w:rsidP="003F52E1">
      <w:pPr>
        <w:pBdr>
          <w:top w:val="none" w:sz="0" w:space="0" w:color="auto"/>
          <w:left w:val="none" w:sz="0" w:space="0" w:color="auto"/>
          <w:bottom w:val="none" w:sz="0" w:space="0" w:color="auto"/>
          <w:right w:val="none" w:sz="0" w:space="0" w:color="auto"/>
          <w:bar w:val="none" w:sz="0" w:color="auto"/>
        </w:pBdr>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242"/>
      </w:tblGrid>
      <w:tr w:rsidR="0024622F" w:rsidRPr="0022128C" w:rsidTr="00B44BD6">
        <w:trPr>
          <w:trHeight w:val="241"/>
        </w:trPr>
        <w:tc>
          <w:tcPr>
            <w:tcW w:w="9242" w:type="dxa"/>
            <w:tcBorders>
              <w:top w:val="single" w:sz="4" w:space="0" w:color="000000"/>
              <w:left w:val="single" w:sz="4" w:space="0" w:color="000000"/>
              <w:bottom w:val="single" w:sz="4" w:space="0" w:color="000000"/>
              <w:right w:val="single" w:sz="4" w:space="0" w:color="000000"/>
            </w:tcBorders>
            <w:shd w:val="clear" w:color="auto" w:fill="800000"/>
            <w:tcMar>
              <w:top w:w="80" w:type="dxa"/>
              <w:left w:w="80" w:type="dxa"/>
              <w:bottom w:w="80" w:type="dxa"/>
              <w:right w:w="80" w:type="dxa"/>
            </w:tcMar>
          </w:tcPr>
          <w:p w:rsidR="0024622F" w:rsidRPr="0022128C" w:rsidRDefault="00AB4346">
            <w:pPr>
              <w:pStyle w:val="Heading2"/>
              <w:pBdr>
                <w:top w:val="none" w:sz="0" w:space="0" w:color="auto"/>
                <w:left w:val="none" w:sz="0" w:space="0" w:color="auto"/>
                <w:bottom w:val="none" w:sz="0" w:space="0" w:color="auto"/>
                <w:right w:val="none" w:sz="0" w:space="0" w:color="auto"/>
                <w:bar w:val="none" w:sz="0" w:color="auto"/>
              </w:pBdr>
            </w:pPr>
            <w:r>
              <w:rPr>
                <w:color w:val="FFFFFF"/>
                <w:u w:color="FFFFFF"/>
              </w:rPr>
              <w:lastRenderedPageBreak/>
              <w:t>Section 6</w:t>
            </w:r>
            <w:r w:rsidR="0024622F" w:rsidRPr="0022128C">
              <w:rPr>
                <w:color w:val="FFFFFF"/>
                <w:u w:color="FFFFFF"/>
              </w:rPr>
              <w:t xml:space="preserve">. References </w:t>
            </w:r>
          </w:p>
        </w:tc>
      </w:tr>
      <w:tr w:rsidR="0024622F" w:rsidRPr="0022128C" w:rsidTr="00B44BD6">
        <w:trPr>
          <w:trHeight w:val="1441"/>
        </w:trPr>
        <w:tc>
          <w:tcPr>
            <w:tcW w:w="9242"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24622F" w:rsidRPr="0022128C" w:rsidRDefault="0024622F">
            <w:pPr>
              <w:pStyle w:val="Heading2"/>
              <w:pBdr>
                <w:top w:val="none" w:sz="0" w:space="0" w:color="auto"/>
                <w:left w:val="none" w:sz="0" w:space="0" w:color="auto"/>
                <w:bottom w:val="none" w:sz="0" w:space="0" w:color="auto"/>
                <w:right w:val="none" w:sz="0" w:space="0" w:color="auto"/>
                <w:bar w:val="none" w:sz="0" w:color="auto"/>
              </w:pBdr>
              <w:rPr>
                <w:b w:val="0"/>
                <w:bCs w:val="0"/>
                <w:color w:val="800000"/>
                <w:u w:color="800000"/>
              </w:rPr>
            </w:pPr>
          </w:p>
          <w:p w:rsidR="0024622F" w:rsidRPr="0022128C" w:rsidRDefault="0024622F">
            <w:pPr>
              <w:pStyle w:val="Heading2"/>
              <w:pBdr>
                <w:top w:val="none" w:sz="0" w:space="0" w:color="auto"/>
                <w:left w:val="none" w:sz="0" w:space="0" w:color="auto"/>
                <w:bottom w:val="none" w:sz="0" w:space="0" w:color="auto"/>
                <w:right w:val="none" w:sz="0" w:space="0" w:color="auto"/>
                <w:bar w:val="none" w:sz="0" w:color="auto"/>
              </w:pBdr>
              <w:rPr>
                <w:b w:val="0"/>
                <w:bCs w:val="0"/>
                <w:color w:val="800000"/>
                <w:u w:color="800000"/>
              </w:rPr>
            </w:pPr>
            <w:r w:rsidRPr="0022128C">
              <w:rPr>
                <w:b w:val="0"/>
                <w:bCs w:val="0"/>
                <w:color w:val="800000"/>
                <w:u w:color="800000"/>
              </w:rPr>
              <w:t>In the field below, provide your references</w:t>
            </w:r>
            <w:r w:rsidR="00781172">
              <w:rPr>
                <w:b w:val="0"/>
                <w:bCs w:val="0"/>
                <w:color w:val="800000"/>
                <w:u w:color="800000"/>
              </w:rPr>
              <w:t>—you may divide your list of references into “References Cited” and “References Consulted”</w:t>
            </w:r>
            <w:r w:rsidRPr="0022128C">
              <w:rPr>
                <w:b w:val="0"/>
                <w:bCs w:val="0"/>
                <w:color w:val="800000"/>
                <w:u w:color="800000"/>
              </w:rPr>
              <w:t xml:space="preserve"> for the research about your topic, and key theorists/researchers associated with the selected methodology. You will continue to build on this list of references for your Chapter 1 Background of the Problem, Chapter 2 Literature Review and Chapter 5, where you will discuss your findings in the context of the literature.</w:t>
            </w:r>
          </w:p>
          <w:p w:rsidR="0024622F" w:rsidRPr="0022128C" w:rsidRDefault="0024622F">
            <w:pPr>
              <w:pBdr>
                <w:top w:val="none" w:sz="0" w:space="0" w:color="auto"/>
                <w:left w:val="none" w:sz="0" w:space="0" w:color="auto"/>
                <w:bottom w:val="none" w:sz="0" w:space="0" w:color="auto"/>
                <w:right w:val="none" w:sz="0" w:space="0" w:color="auto"/>
                <w:bar w:val="none" w:sz="0" w:color="auto"/>
              </w:pBdr>
              <w:rPr>
                <w:color w:val="800000"/>
                <w:sz w:val="22"/>
                <w:szCs w:val="22"/>
                <w:u w:color="800000"/>
              </w:rPr>
            </w:pPr>
          </w:p>
          <w:p w:rsidR="0024622F" w:rsidRPr="0022128C" w:rsidRDefault="0024622F" w:rsidP="00812DF3">
            <w:pPr>
              <w:pStyle w:val="Heading2"/>
              <w:pBdr>
                <w:top w:val="none" w:sz="0" w:space="0" w:color="auto"/>
                <w:left w:val="none" w:sz="0" w:space="0" w:color="auto"/>
                <w:bottom w:val="none" w:sz="0" w:space="0" w:color="auto"/>
                <w:right w:val="none" w:sz="0" w:space="0" w:color="auto"/>
                <w:bar w:val="none" w:sz="0" w:color="auto"/>
              </w:pBdr>
              <w:rPr>
                <w:bCs w:val="0"/>
                <w:color w:val="800000"/>
                <w:u w:color="800000"/>
              </w:rPr>
            </w:pPr>
            <w:r w:rsidRPr="0022128C">
              <w:rPr>
                <w:bCs w:val="0"/>
                <w:color w:val="800000"/>
                <w:u w:color="800000"/>
              </w:rPr>
              <w:t>*Use APA style for all references.</w:t>
            </w:r>
          </w:p>
          <w:p w:rsidR="0024622F" w:rsidRPr="0022128C" w:rsidRDefault="0024622F">
            <w:pPr>
              <w:pStyle w:val="Heading2"/>
              <w:pBdr>
                <w:top w:val="none" w:sz="0" w:space="0" w:color="auto"/>
                <w:left w:val="none" w:sz="0" w:space="0" w:color="auto"/>
                <w:bottom w:val="none" w:sz="0" w:space="0" w:color="auto"/>
                <w:right w:val="none" w:sz="0" w:space="0" w:color="auto"/>
                <w:bar w:val="none" w:sz="0" w:color="auto"/>
              </w:pBdr>
            </w:pPr>
          </w:p>
        </w:tc>
      </w:tr>
      <w:tr w:rsidR="00C56057" w:rsidRPr="0022128C" w:rsidTr="0092727B">
        <w:trPr>
          <w:trHeight w:val="6721"/>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D9279A" w:rsidRDefault="00C56057" w:rsidP="00023EA0">
            <w:pPr>
              <w:ind w:left="720" w:hanging="720"/>
              <w:rPr>
                <w:sz w:val="22"/>
                <w:szCs w:val="22"/>
              </w:rPr>
            </w:pPr>
            <w:bookmarkStart w:id="16" w:name="_Hlk481871009"/>
            <w:r w:rsidRPr="00F83ED1">
              <w:rPr>
                <w:sz w:val="22"/>
                <w:szCs w:val="22"/>
              </w:rPr>
              <w:t xml:space="preserve">Adini, B., Laor, D., Cohen, R., &amp; Israeli, A. (2012). </w:t>
            </w:r>
            <w:r w:rsidRPr="00310106">
              <w:rPr>
                <w:noProof/>
                <w:sz w:val="22"/>
                <w:szCs w:val="22"/>
              </w:rPr>
              <w:t>Decision</w:t>
            </w:r>
            <w:r w:rsidRPr="00F83ED1">
              <w:rPr>
                <w:sz w:val="22"/>
                <w:szCs w:val="22"/>
              </w:rPr>
              <w:t xml:space="preserve"> to evacuate a hospital during an emergency: The safe way or the leader's way? </w:t>
            </w:r>
            <w:r w:rsidRPr="00F83ED1">
              <w:rPr>
                <w:i/>
                <w:sz w:val="22"/>
                <w:szCs w:val="22"/>
              </w:rPr>
              <w:t>Journal of Public Health Policy</w:t>
            </w:r>
            <w:r w:rsidRPr="00F83ED1">
              <w:rPr>
                <w:sz w:val="22"/>
                <w:szCs w:val="22"/>
              </w:rPr>
              <w:t xml:space="preserve">, </w:t>
            </w:r>
            <w:r w:rsidRPr="00F83ED1">
              <w:rPr>
                <w:i/>
                <w:sz w:val="22"/>
                <w:szCs w:val="22"/>
              </w:rPr>
              <w:t>33</w:t>
            </w:r>
            <w:r w:rsidRPr="00F83ED1">
              <w:rPr>
                <w:sz w:val="22"/>
                <w:szCs w:val="22"/>
              </w:rPr>
              <w:t>(2), 2</w:t>
            </w:r>
            <w:r w:rsidR="00D9279A">
              <w:rPr>
                <w:sz w:val="22"/>
                <w:szCs w:val="22"/>
              </w:rPr>
              <w:t>57-268. doi:10.1057/jphp.2012.2</w:t>
            </w:r>
          </w:p>
          <w:p w:rsidR="00FF74AC" w:rsidRDefault="00FF74AC" w:rsidP="00023EA0">
            <w:pPr>
              <w:ind w:left="720" w:hanging="720"/>
              <w:rPr>
                <w:bCs/>
                <w:sz w:val="22"/>
                <w:szCs w:val="22"/>
              </w:rPr>
            </w:pPr>
            <w:r w:rsidRPr="00FF74AC">
              <w:rPr>
                <w:bCs/>
                <w:sz w:val="22"/>
                <w:szCs w:val="22"/>
              </w:rPr>
              <w:t xml:space="preserve">Affleck, W., Glass, K., &amp; Macdonald, M. E. (2013). The limitations of language: Male participants, stoicism, and the qualitative research interview. </w:t>
            </w:r>
            <w:r w:rsidRPr="00FF74AC">
              <w:rPr>
                <w:bCs/>
                <w:i/>
                <w:sz w:val="22"/>
                <w:szCs w:val="22"/>
              </w:rPr>
              <w:t>American Journal of Men's Health</w:t>
            </w:r>
            <w:r w:rsidRPr="00705C9E">
              <w:rPr>
                <w:bCs/>
                <w:i/>
                <w:sz w:val="22"/>
                <w:szCs w:val="22"/>
              </w:rPr>
              <w:t>, 7</w:t>
            </w:r>
            <w:r w:rsidRPr="00FF74AC">
              <w:rPr>
                <w:bCs/>
                <w:sz w:val="22"/>
                <w:szCs w:val="22"/>
              </w:rPr>
              <w:t>(2), 155-162. doi:10.1177/1557988312464038</w:t>
            </w:r>
          </w:p>
          <w:p w:rsidR="00870139" w:rsidRPr="00CE0F33" w:rsidRDefault="00C56057" w:rsidP="00023EA0">
            <w:pPr>
              <w:ind w:left="720" w:hanging="720"/>
              <w:rPr>
                <w:sz w:val="22"/>
                <w:szCs w:val="22"/>
              </w:rPr>
            </w:pPr>
            <w:r w:rsidRPr="00F83ED1">
              <w:rPr>
                <w:bCs/>
                <w:sz w:val="22"/>
                <w:szCs w:val="22"/>
              </w:rPr>
              <w:t xml:space="preserve">Alison, L., Power, N., Heuvel, C., Humann, M., Palasinksi, M., &amp; Crego, J. (2015). Decision inertia: Deciding between </w:t>
            </w:r>
            <w:r w:rsidRPr="00D25F96">
              <w:rPr>
                <w:bCs/>
                <w:noProof/>
                <w:sz w:val="22"/>
                <w:szCs w:val="22"/>
              </w:rPr>
              <w:t>least</w:t>
            </w:r>
            <w:r w:rsidRPr="00F83ED1">
              <w:rPr>
                <w:bCs/>
                <w:sz w:val="22"/>
                <w:szCs w:val="22"/>
              </w:rPr>
              <w:t xml:space="preserve"> worst outcomes in emergency responses to disasters. </w:t>
            </w:r>
            <w:r w:rsidRPr="00F83ED1">
              <w:rPr>
                <w:bCs/>
                <w:i/>
                <w:sz w:val="22"/>
                <w:szCs w:val="22"/>
              </w:rPr>
              <w:t>Journal of Occupational and Organizational Psychology</w:t>
            </w:r>
            <w:r w:rsidRPr="00F83ED1">
              <w:rPr>
                <w:bCs/>
                <w:sz w:val="22"/>
                <w:szCs w:val="22"/>
              </w:rPr>
              <w:t xml:space="preserve">, </w:t>
            </w:r>
            <w:r w:rsidRPr="00F83ED1">
              <w:rPr>
                <w:bCs/>
                <w:i/>
                <w:sz w:val="22"/>
                <w:szCs w:val="22"/>
              </w:rPr>
              <w:t>88</w:t>
            </w:r>
            <w:r w:rsidRPr="00F83ED1">
              <w:rPr>
                <w:bCs/>
                <w:sz w:val="22"/>
                <w:szCs w:val="22"/>
              </w:rPr>
              <w:t>(2), 295-321. doi:10.1111/joop.12108</w:t>
            </w:r>
          </w:p>
          <w:p w:rsidR="00A1753F" w:rsidRDefault="00C56057" w:rsidP="00023EA0">
            <w:pPr>
              <w:ind w:left="720" w:hanging="720"/>
              <w:rPr>
                <w:bCs/>
                <w:sz w:val="22"/>
                <w:szCs w:val="22"/>
              </w:rPr>
            </w:pPr>
            <w:r w:rsidRPr="00F83ED1">
              <w:rPr>
                <w:bCs/>
                <w:sz w:val="22"/>
                <w:szCs w:val="22"/>
              </w:rPr>
              <w:t>Alfred, D., Chilton, J., Connor, D., Deal, B., Fountain, R., Hensarling, J., &amp; Klotz, L. (2015). Preparing for disasters: Education and management strategies explored.</w:t>
            </w:r>
            <w:r w:rsidRPr="00F83ED1">
              <w:rPr>
                <w:bCs/>
                <w:i/>
                <w:iCs/>
                <w:sz w:val="22"/>
                <w:szCs w:val="22"/>
              </w:rPr>
              <w:t> Nurse Education in Practice, 15</w:t>
            </w:r>
            <w:r w:rsidR="003A35E1">
              <w:rPr>
                <w:bCs/>
                <w:sz w:val="22"/>
                <w:szCs w:val="22"/>
              </w:rPr>
              <w:t xml:space="preserve">(1), 82-89. </w:t>
            </w:r>
            <w:r w:rsidRPr="00F83ED1">
              <w:rPr>
                <w:bCs/>
                <w:sz w:val="22"/>
                <w:szCs w:val="22"/>
              </w:rPr>
              <w:t>doi.org.library.</w:t>
            </w:r>
          </w:p>
          <w:p w:rsidR="00D9279A" w:rsidRDefault="00A1753F" w:rsidP="00023EA0">
            <w:pPr>
              <w:ind w:left="720" w:hanging="720"/>
              <w:rPr>
                <w:sz w:val="22"/>
                <w:szCs w:val="22"/>
              </w:rPr>
            </w:pPr>
            <w:r>
              <w:rPr>
                <w:bCs/>
                <w:sz w:val="22"/>
                <w:szCs w:val="22"/>
              </w:rPr>
              <w:t xml:space="preserve">             </w:t>
            </w:r>
            <w:r w:rsidR="00C56057" w:rsidRPr="00F83ED1">
              <w:rPr>
                <w:bCs/>
                <w:sz w:val="22"/>
                <w:szCs w:val="22"/>
              </w:rPr>
              <w:t>capella.edu/10.1016/j.nepr.2014.08.001</w:t>
            </w:r>
          </w:p>
          <w:p w:rsidR="00D9279A" w:rsidRDefault="00D9279A" w:rsidP="00023EA0">
            <w:pPr>
              <w:ind w:left="720" w:hanging="720"/>
              <w:rPr>
                <w:sz w:val="22"/>
                <w:szCs w:val="22"/>
              </w:rPr>
            </w:pPr>
            <w:r>
              <w:rPr>
                <w:sz w:val="22"/>
                <w:szCs w:val="22"/>
              </w:rPr>
              <w:t>A</w:t>
            </w:r>
            <w:r w:rsidR="00C56057" w:rsidRPr="00F83ED1">
              <w:rPr>
                <w:sz w:val="22"/>
                <w:szCs w:val="22"/>
              </w:rPr>
              <w:t xml:space="preserve">nderson, E. E., &amp; DuBois, J. M. (2012). IRB decision-making with imperfect knowledge: A </w:t>
            </w:r>
            <w:r>
              <w:rPr>
                <w:sz w:val="22"/>
                <w:szCs w:val="22"/>
              </w:rPr>
              <w:t xml:space="preserve">  </w:t>
            </w:r>
          </w:p>
          <w:p w:rsidR="00A1753F" w:rsidRDefault="00D9279A" w:rsidP="00023EA0">
            <w:pPr>
              <w:ind w:left="720" w:hanging="720"/>
              <w:rPr>
                <w:i/>
                <w:sz w:val="22"/>
                <w:szCs w:val="22"/>
              </w:rPr>
            </w:pPr>
            <w:r>
              <w:rPr>
                <w:sz w:val="22"/>
                <w:szCs w:val="22"/>
              </w:rPr>
              <w:t xml:space="preserve">            </w:t>
            </w:r>
            <w:r w:rsidR="00A1753F">
              <w:rPr>
                <w:sz w:val="22"/>
                <w:szCs w:val="22"/>
              </w:rPr>
              <w:t xml:space="preserve"> </w:t>
            </w:r>
            <w:r w:rsidR="00C56057" w:rsidRPr="00D25F96">
              <w:rPr>
                <w:noProof/>
                <w:sz w:val="22"/>
                <w:szCs w:val="22"/>
              </w:rPr>
              <w:t>framework</w:t>
            </w:r>
            <w:r w:rsidR="00C56057" w:rsidRPr="00F83ED1">
              <w:rPr>
                <w:sz w:val="22"/>
                <w:szCs w:val="22"/>
              </w:rPr>
              <w:t xml:space="preserve"> for evidence-based research ethics review. </w:t>
            </w:r>
            <w:r w:rsidR="00C56057" w:rsidRPr="00F83ED1">
              <w:rPr>
                <w:i/>
                <w:sz w:val="22"/>
                <w:szCs w:val="22"/>
              </w:rPr>
              <w:t xml:space="preserve">The Journal of Law, Medicine </w:t>
            </w:r>
          </w:p>
          <w:p w:rsidR="00C56057" w:rsidRPr="00A1753F" w:rsidRDefault="00A1753F" w:rsidP="00023EA0">
            <w:pPr>
              <w:ind w:left="720" w:hanging="720"/>
              <w:rPr>
                <w:i/>
                <w:sz w:val="22"/>
                <w:szCs w:val="22"/>
              </w:rPr>
            </w:pPr>
            <w:r>
              <w:rPr>
                <w:i/>
                <w:sz w:val="22"/>
                <w:szCs w:val="22"/>
              </w:rPr>
              <w:t xml:space="preserve">             &amp; </w:t>
            </w:r>
            <w:r w:rsidR="00C56057" w:rsidRPr="00F83ED1">
              <w:rPr>
                <w:i/>
                <w:sz w:val="22"/>
                <w:szCs w:val="22"/>
              </w:rPr>
              <w:t>Ethics, 40</w:t>
            </w:r>
            <w:r w:rsidR="00C56057" w:rsidRPr="00F83ED1">
              <w:rPr>
                <w:sz w:val="22"/>
                <w:szCs w:val="22"/>
              </w:rPr>
              <w:t>(4), 951-969. doi:10.1111/j.1748-720X.2012.00724.x</w:t>
            </w:r>
          </w:p>
          <w:p w:rsidR="00D9279A" w:rsidRDefault="00C56057" w:rsidP="00023EA0">
            <w:pPr>
              <w:ind w:left="720" w:hanging="720"/>
              <w:rPr>
                <w:sz w:val="22"/>
                <w:szCs w:val="22"/>
              </w:rPr>
            </w:pPr>
            <w:r w:rsidRPr="00F83ED1">
              <w:rPr>
                <w:sz w:val="22"/>
                <w:szCs w:val="22"/>
              </w:rPr>
              <w:t xml:space="preserve">Ashrafi, N., Kuilboer, J., Joshi, C., Ran, I., &amp; Pande, P. (2014). Health informatics in the </w:t>
            </w:r>
            <w:r w:rsidR="00D9279A">
              <w:rPr>
                <w:sz w:val="22"/>
                <w:szCs w:val="22"/>
              </w:rPr>
              <w:t xml:space="preserve">   </w:t>
            </w:r>
          </w:p>
          <w:p w:rsidR="00C56057" w:rsidRPr="00F83ED1" w:rsidRDefault="00D9279A" w:rsidP="00023EA0">
            <w:pPr>
              <w:ind w:left="720" w:hanging="720"/>
              <w:rPr>
                <w:sz w:val="22"/>
                <w:szCs w:val="22"/>
              </w:rPr>
            </w:pPr>
            <w:r>
              <w:rPr>
                <w:sz w:val="22"/>
                <w:szCs w:val="22"/>
              </w:rPr>
              <w:t xml:space="preserve">           </w:t>
            </w:r>
            <w:r w:rsidR="00A1753F">
              <w:rPr>
                <w:sz w:val="22"/>
                <w:szCs w:val="22"/>
              </w:rPr>
              <w:t xml:space="preserve">  </w:t>
            </w:r>
            <w:r w:rsidR="00C56057" w:rsidRPr="00310106">
              <w:rPr>
                <w:noProof/>
                <w:sz w:val="22"/>
                <w:szCs w:val="22"/>
              </w:rPr>
              <w:t>classroom</w:t>
            </w:r>
            <w:r w:rsidR="00C56057" w:rsidRPr="00F83ED1">
              <w:rPr>
                <w:sz w:val="22"/>
                <w:szCs w:val="22"/>
              </w:rPr>
              <w:t xml:space="preserve">: An empirical study to investigate higher education's response to healthcare </w:t>
            </w:r>
          </w:p>
          <w:p w:rsidR="00C56057" w:rsidRPr="00F83ED1" w:rsidRDefault="00D9279A" w:rsidP="00023EA0">
            <w:pPr>
              <w:ind w:left="720" w:hanging="720"/>
              <w:rPr>
                <w:i/>
                <w:iCs/>
                <w:sz w:val="22"/>
                <w:szCs w:val="22"/>
              </w:rPr>
            </w:pPr>
            <w:r>
              <w:rPr>
                <w:sz w:val="22"/>
                <w:szCs w:val="22"/>
              </w:rPr>
              <w:t xml:space="preserve">           </w:t>
            </w:r>
            <w:r w:rsidR="00A1753F">
              <w:rPr>
                <w:sz w:val="22"/>
                <w:szCs w:val="22"/>
              </w:rPr>
              <w:t xml:space="preserve">  </w:t>
            </w:r>
            <w:r w:rsidR="00C56057" w:rsidRPr="00F83ED1">
              <w:rPr>
                <w:sz w:val="22"/>
                <w:szCs w:val="22"/>
              </w:rPr>
              <w:t>transformation.</w:t>
            </w:r>
            <w:r w:rsidR="00C56057" w:rsidRPr="00F83ED1">
              <w:rPr>
                <w:i/>
                <w:iCs/>
                <w:sz w:val="22"/>
                <w:szCs w:val="22"/>
              </w:rPr>
              <w:t> Journal of Information Systems Education, 25</w:t>
            </w:r>
            <w:r w:rsidR="00C56057" w:rsidRPr="00F83ED1">
              <w:rPr>
                <w:sz w:val="22"/>
                <w:szCs w:val="22"/>
              </w:rPr>
              <w:t xml:space="preserve">(4), 305-315. </w:t>
            </w:r>
          </w:p>
          <w:p w:rsidR="00D9279A" w:rsidRDefault="00D9279A" w:rsidP="00023EA0">
            <w:pPr>
              <w:ind w:left="720" w:hanging="720"/>
              <w:rPr>
                <w:sz w:val="22"/>
                <w:szCs w:val="22"/>
              </w:rPr>
            </w:pPr>
            <w:r>
              <w:rPr>
                <w:sz w:val="22"/>
                <w:szCs w:val="22"/>
              </w:rPr>
              <w:t xml:space="preserve">           </w:t>
            </w:r>
            <w:r w:rsidR="00A1753F">
              <w:rPr>
                <w:sz w:val="22"/>
                <w:szCs w:val="22"/>
              </w:rPr>
              <w:t xml:space="preserve">  </w:t>
            </w:r>
            <w:r w:rsidR="003A35E1">
              <w:rPr>
                <w:sz w:val="22"/>
                <w:szCs w:val="22"/>
              </w:rPr>
              <w:t xml:space="preserve">Retrieved from </w:t>
            </w:r>
            <w:r w:rsidR="00C56057" w:rsidRPr="00F83ED1">
              <w:rPr>
                <w:sz w:val="22"/>
                <w:szCs w:val="22"/>
              </w:rPr>
              <w:t>search.proquest.com.library.capella.edu/doc</w:t>
            </w:r>
            <w:r>
              <w:rPr>
                <w:sz w:val="22"/>
                <w:szCs w:val="22"/>
              </w:rPr>
              <w:t>view/170801 177?accountid=27965</w:t>
            </w:r>
          </w:p>
          <w:p w:rsidR="00D9279A" w:rsidRDefault="00C56057" w:rsidP="00023EA0">
            <w:pPr>
              <w:ind w:left="720" w:hanging="720"/>
              <w:rPr>
                <w:sz w:val="22"/>
                <w:szCs w:val="22"/>
              </w:rPr>
            </w:pPr>
            <w:r w:rsidRPr="00F83ED1">
              <w:rPr>
                <w:bCs/>
                <w:sz w:val="22"/>
                <w:szCs w:val="22"/>
              </w:rPr>
              <w:t xml:space="preserve">Banaszak-Holl, J., Castle, N. G., Lin, M. K., Shrivastwa, N., &amp; Spreitzer, G. (2015). The role of organizational culture in retaining </w:t>
            </w:r>
            <w:r w:rsidRPr="00310106">
              <w:rPr>
                <w:bCs/>
                <w:noProof/>
                <w:sz w:val="22"/>
                <w:szCs w:val="22"/>
              </w:rPr>
              <w:t>nursing</w:t>
            </w:r>
            <w:r w:rsidRPr="00F83ED1">
              <w:rPr>
                <w:bCs/>
                <w:sz w:val="22"/>
                <w:szCs w:val="22"/>
              </w:rPr>
              <w:t xml:space="preserve"> workforce. </w:t>
            </w:r>
            <w:r w:rsidRPr="00F83ED1">
              <w:rPr>
                <w:bCs/>
                <w:i/>
                <w:sz w:val="22"/>
                <w:szCs w:val="22"/>
              </w:rPr>
              <w:t>The Gerontologist</w:t>
            </w:r>
            <w:r w:rsidRPr="00F83ED1">
              <w:rPr>
                <w:bCs/>
                <w:sz w:val="22"/>
                <w:szCs w:val="22"/>
              </w:rPr>
              <w:t xml:space="preserve">, </w:t>
            </w:r>
            <w:r w:rsidRPr="00F83ED1">
              <w:rPr>
                <w:bCs/>
                <w:i/>
                <w:sz w:val="22"/>
                <w:szCs w:val="22"/>
              </w:rPr>
              <w:t>55</w:t>
            </w:r>
            <w:r w:rsidRPr="00F83ED1">
              <w:rPr>
                <w:bCs/>
                <w:sz w:val="22"/>
                <w:szCs w:val="22"/>
              </w:rPr>
              <w:t>(3), 462-471. doi:10.1093/geront/gnt129</w:t>
            </w:r>
          </w:p>
          <w:p w:rsidR="00D9279A" w:rsidRPr="00A1753F" w:rsidRDefault="00C56057" w:rsidP="00023EA0">
            <w:pPr>
              <w:ind w:left="720" w:hanging="720"/>
              <w:rPr>
                <w:sz w:val="22"/>
                <w:szCs w:val="22"/>
              </w:rPr>
            </w:pPr>
            <w:r w:rsidRPr="00F83ED1">
              <w:rPr>
                <w:rFonts w:eastAsia="Calibri"/>
                <w:sz w:val="22"/>
                <w:szCs w:val="22"/>
              </w:rPr>
              <w:t xml:space="preserve">Beck, A. M. (2015). Weight loss, </w:t>
            </w:r>
            <w:r w:rsidRPr="00F83ED1">
              <w:rPr>
                <w:rFonts w:eastAsia="Calibri"/>
                <w:noProof/>
                <w:sz w:val="22"/>
                <w:szCs w:val="22"/>
              </w:rPr>
              <w:t>mortality,</w:t>
            </w:r>
            <w:r w:rsidR="00A1753F">
              <w:rPr>
                <w:rFonts w:eastAsia="Calibri"/>
                <w:sz w:val="22"/>
                <w:szCs w:val="22"/>
              </w:rPr>
              <w:t xml:space="preserve"> and associated potentially</w:t>
            </w:r>
            <w:r w:rsidRPr="00F83ED1">
              <w:rPr>
                <w:rFonts w:eastAsia="Calibri"/>
                <w:sz w:val="22"/>
                <w:szCs w:val="22"/>
              </w:rPr>
              <w:t xml:space="preserve"> modifiab</w:t>
            </w:r>
            <w:r w:rsidR="00A1753F">
              <w:rPr>
                <w:rFonts w:eastAsia="Calibri"/>
                <w:sz w:val="22"/>
                <w:szCs w:val="22"/>
              </w:rPr>
              <w:t xml:space="preserve">le nutritional risk factors </w:t>
            </w:r>
            <w:r w:rsidRPr="00D25F96">
              <w:rPr>
                <w:rFonts w:eastAsia="Calibri"/>
                <w:noProof/>
                <w:sz w:val="22"/>
                <w:szCs w:val="22"/>
              </w:rPr>
              <w:t>among</w:t>
            </w:r>
            <w:r w:rsidRPr="00F83ED1">
              <w:rPr>
                <w:rFonts w:eastAsia="Calibri"/>
                <w:sz w:val="22"/>
                <w:szCs w:val="22"/>
              </w:rPr>
              <w:t xml:space="preserve"> nursing home residents - A Danish follow-up study. </w:t>
            </w:r>
            <w:r w:rsidRPr="00F83ED1">
              <w:rPr>
                <w:rFonts w:eastAsia="Calibri"/>
                <w:i/>
                <w:iCs/>
                <w:sz w:val="22"/>
                <w:szCs w:val="22"/>
              </w:rPr>
              <w:t xml:space="preserve">The Journal of Nutrition, </w:t>
            </w:r>
            <w:r w:rsidR="00D9279A">
              <w:rPr>
                <w:rFonts w:eastAsia="Calibri"/>
                <w:i/>
                <w:iCs/>
                <w:sz w:val="22"/>
                <w:szCs w:val="22"/>
              </w:rPr>
              <w:t xml:space="preserve">Health &amp; </w:t>
            </w:r>
            <w:r w:rsidRPr="00F83ED1">
              <w:rPr>
                <w:rFonts w:eastAsia="Calibri"/>
                <w:i/>
                <w:iCs/>
                <w:sz w:val="22"/>
                <w:szCs w:val="22"/>
              </w:rPr>
              <w:t>Aging</w:t>
            </w:r>
            <w:r w:rsidRPr="00F83ED1">
              <w:rPr>
                <w:rFonts w:eastAsia="Calibri"/>
                <w:sz w:val="22"/>
                <w:szCs w:val="22"/>
              </w:rPr>
              <w:t xml:space="preserve">, </w:t>
            </w:r>
            <w:r w:rsidRPr="00F83ED1">
              <w:rPr>
                <w:rFonts w:eastAsia="Calibri"/>
                <w:i/>
                <w:sz w:val="22"/>
                <w:szCs w:val="22"/>
              </w:rPr>
              <w:t>19</w:t>
            </w:r>
            <w:r w:rsidRPr="00F83ED1">
              <w:rPr>
                <w:rFonts w:eastAsia="Calibri"/>
                <w:sz w:val="22"/>
                <w:szCs w:val="22"/>
              </w:rPr>
              <w:t>(1), 96-101. doi:10.1007/s12603-015-0439-6</w:t>
            </w:r>
          </w:p>
          <w:p w:rsidR="00D9279A" w:rsidRDefault="00C56057" w:rsidP="00023EA0">
            <w:pPr>
              <w:widowControl w:val="0"/>
              <w:ind w:left="720" w:hanging="720"/>
              <w:rPr>
                <w:bCs/>
                <w:sz w:val="22"/>
                <w:szCs w:val="22"/>
              </w:rPr>
            </w:pPr>
            <w:r w:rsidRPr="00F83ED1">
              <w:rPr>
                <w:bCs/>
                <w:sz w:val="22"/>
                <w:szCs w:val="22"/>
              </w:rPr>
              <w:t xml:space="preserve">Bedwell, W. L., Ramsay, P. S., &amp; Salas, E. (2012). Helping fluid </w:t>
            </w:r>
            <w:r w:rsidRPr="00F83ED1">
              <w:rPr>
                <w:bCs/>
                <w:noProof/>
                <w:sz w:val="22"/>
                <w:szCs w:val="22"/>
              </w:rPr>
              <w:t>teams</w:t>
            </w:r>
            <w:r w:rsidRPr="00F83ED1">
              <w:rPr>
                <w:bCs/>
                <w:sz w:val="22"/>
                <w:szCs w:val="22"/>
              </w:rPr>
              <w:t xml:space="preserve"> </w:t>
            </w:r>
            <w:r w:rsidRPr="00F83ED1">
              <w:rPr>
                <w:bCs/>
                <w:noProof/>
                <w:sz w:val="22"/>
                <w:szCs w:val="22"/>
              </w:rPr>
              <w:t>work:</w:t>
            </w:r>
            <w:r w:rsidRPr="00F83ED1">
              <w:rPr>
                <w:bCs/>
                <w:sz w:val="22"/>
                <w:szCs w:val="22"/>
              </w:rPr>
              <w:t xml:space="preserve"> A research </w:t>
            </w:r>
          </w:p>
          <w:p w:rsidR="00D9279A" w:rsidRDefault="00D9279A" w:rsidP="00023EA0">
            <w:pPr>
              <w:widowControl w:val="0"/>
              <w:ind w:left="720" w:hanging="720"/>
              <w:rPr>
                <w:bCs/>
                <w:i/>
                <w:sz w:val="22"/>
                <w:szCs w:val="22"/>
              </w:rPr>
            </w:pPr>
            <w:r>
              <w:rPr>
                <w:bCs/>
                <w:sz w:val="22"/>
                <w:szCs w:val="22"/>
              </w:rPr>
              <w:t xml:space="preserve">             </w:t>
            </w:r>
            <w:r w:rsidR="00C56057" w:rsidRPr="00310106">
              <w:rPr>
                <w:bCs/>
                <w:noProof/>
                <w:sz w:val="22"/>
                <w:szCs w:val="22"/>
              </w:rPr>
              <w:t>agenda</w:t>
            </w:r>
            <w:r w:rsidR="00C56057" w:rsidRPr="00F83ED1">
              <w:rPr>
                <w:bCs/>
                <w:sz w:val="22"/>
                <w:szCs w:val="22"/>
              </w:rPr>
              <w:t xml:space="preserve"> for effective team adaptation in healthcare. </w:t>
            </w:r>
            <w:r w:rsidR="00C56057" w:rsidRPr="00F83ED1">
              <w:rPr>
                <w:bCs/>
                <w:i/>
                <w:sz w:val="22"/>
                <w:szCs w:val="22"/>
              </w:rPr>
              <w:t xml:space="preserve">Translational Behavioral </w:t>
            </w:r>
          </w:p>
          <w:p w:rsidR="00D9279A" w:rsidRDefault="00D9279A" w:rsidP="00023EA0">
            <w:pPr>
              <w:widowControl w:val="0"/>
              <w:ind w:left="720" w:hanging="720"/>
              <w:rPr>
                <w:rFonts w:eastAsia="Calibri"/>
                <w:i/>
                <w:iCs/>
                <w:sz w:val="22"/>
                <w:szCs w:val="22"/>
              </w:rPr>
            </w:pPr>
            <w:r>
              <w:rPr>
                <w:bCs/>
                <w:i/>
                <w:sz w:val="22"/>
                <w:szCs w:val="22"/>
              </w:rPr>
              <w:t xml:space="preserve">             </w:t>
            </w:r>
            <w:r w:rsidR="00C56057" w:rsidRPr="00F83ED1">
              <w:rPr>
                <w:bCs/>
                <w:i/>
                <w:sz w:val="22"/>
                <w:szCs w:val="22"/>
              </w:rPr>
              <w:t>Medicine</w:t>
            </w:r>
            <w:r w:rsidR="00C56057" w:rsidRPr="00F83ED1">
              <w:rPr>
                <w:bCs/>
                <w:sz w:val="22"/>
                <w:szCs w:val="22"/>
              </w:rPr>
              <w:t xml:space="preserve">, </w:t>
            </w:r>
            <w:r w:rsidR="00C56057" w:rsidRPr="00F83ED1">
              <w:rPr>
                <w:bCs/>
                <w:i/>
                <w:sz w:val="22"/>
                <w:szCs w:val="22"/>
              </w:rPr>
              <w:t>2</w:t>
            </w:r>
            <w:r>
              <w:rPr>
                <w:bCs/>
                <w:sz w:val="22"/>
                <w:szCs w:val="22"/>
              </w:rPr>
              <w:t>(4), 504-</w:t>
            </w:r>
            <w:r w:rsidR="00C56057" w:rsidRPr="00F83ED1">
              <w:rPr>
                <w:bCs/>
                <w:sz w:val="22"/>
                <w:szCs w:val="22"/>
              </w:rPr>
              <w:t>509. doi:10.1007/s13142-012-0177-9</w:t>
            </w:r>
          </w:p>
          <w:p w:rsidR="00D9279A" w:rsidRDefault="00C56057" w:rsidP="00023EA0">
            <w:pPr>
              <w:widowControl w:val="0"/>
              <w:ind w:left="720" w:hanging="720"/>
              <w:rPr>
                <w:bCs/>
                <w:sz w:val="22"/>
                <w:szCs w:val="22"/>
              </w:rPr>
            </w:pPr>
            <w:r w:rsidRPr="00F83ED1">
              <w:rPr>
                <w:bCs/>
                <w:sz w:val="22"/>
                <w:szCs w:val="22"/>
              </w:rPr>
              <w:t xml:space="preserve">Beedholm, K., Lomborg, K., &amp; Frederiksen, K. (2014). Ruptured thought: Rupture as a critical </w:t>
            </w:r>
            <w:r w:rsidR="00D9279A">
              <w:rPr>
                <w:bCs/>
                <w:sz w:val="22"/>
                <w:szCs w:val="22"/>
              </w:rPr>
              <w:t xml:space="preserve"> </w:t>
            </w:r>
          </w:p>
          <w:p w:rsidR="00D9279A" w:rsidRDefault="00D9279A" w:rsidP="003A35E1">
            <w:pPr>
              <w:widowControl w:val="0"/>
              <w:ind w:left="720" w:hanging="720"/>
              <w:rPr>
                <w:bCs/>
                <w:sz w:val="22"/>
                <w:szCs w:val="22"/>
              </w:rPr>
            </w:pPr>
            <w:r>
              <w:rPr>
                <w:bCs/>
                <w:sz w:val="22"/>
                <w:szCs w:val="22"/>
              </w:rPr>
              <w:t xml:space="preserve">             </w:t>
            </w:r>
            <w:r w:rsidR="00C56057" w:rsidRPr="00310106">
              <w:rPr>
                <w:bCs/>
                <w:noProof/>
                <w:sz w:val="22"/>
                <w:szCs w:val="22"/>
              </w:rPr>
              <w:t>attitude</w:t>
            </w:r>
            <w:r w:rsidR="00C56057" w:rsidRPr="00F83ED1">
              <w:rPr>
                <w:bCs/>
                <w:sz w:val="22"/>
                <w:szCs w:val="22"/>
              </w:rPr>
              <w:t xml:space="preserve"> to nursing research. </w:t>
            </w:r>
            <w:r w:rsidR="00C56057" w:rsidRPr="00F83ED1">
              <w:rPr>
                <w:bCs/>
                <w:i/>
                <w:sz w:val="22"/>
                <w:szCs w:val="22"/>
              </w:rPr>
              <w:t>Nursing Philosophy</w:t>
            </w:r>
            <w:r w:rsidR="00C56057" w:rsidRPr="00F83ED1">
              <w:rPr>
                <w:bCs/>
                <w:sz w:val="22"/>
                <w:szCs w:val="22"/>
              </w:rPr>
              <w:t xml:space="preserve">, </w:t>
            </w:r>
            <w:r w:rsidR="00C56057" w:rsidRPr="00F83ED1">
              <w:rPr>
                <w:bCs/>
                <w:i/>
                <w:sz w:val="22"/>
                <w:szCs w:val="22"/>
              </w:rPr>
              <w:t>15</w:t>
            </w:r>
            <w:r w:rsidR="00C56057" w:rsidRPr="00F83ED1">
              <w:rPr>
                <w:bCs/>
                <w:sz w:val="22"/>
                <w:szCs w:val="22"/>
              </w:rPr>
              <w:t>(2), 102-111.</w:t>
            </w:r>
            <w:r w:rsidR="003A35E1">
              <w:rPr>
                <w:bCs/>
                <w:sz w:val="22"/>
                <w:szCs w:val="22"/>
              </w:rPr>
              <w:t xml:space="preserve"> </w:t>
            </w:r>
            <w:r w:rsidR="00C56057" w:rsidRPr="00F83ED1">
              <w:rPr>
                <w:bCs/>
                <w:sz w:val="22"/>
                <w:szCs w:val="22"/>
              </w:rPr>
              <w:t xml:space="preserve">doi.org.library.capella.edu/10.1111/nup.12037 PubMed Abstract | Publisher </w:t>
            </w:r>
            <w:r>
              <w:rPr>
                <w:bCs/>
                <w:sz w:val="22"/>
                <w:szCs w:val="22"/>
              </w:rPr>
              <w:t xml:space="preserve">    </w:t>
            </w:r>
          </w:p>
          <w:p w:rsidR="00D9279A" w:rsidRDefault="00D9279A" w:rsidP="00023EA0">
            <w:pPr>
              <w:widowControl w:val="0"/>
              <w:ind w:left="720" w:hanging="720"/>
              <w:rPr>
                <w:rFonts w:eastAsia="Calibri"/>
                <w:i/>
                <w:iCs/>
                <w:sz w:val="22"/>
                <w:szCs w:val="22"/>
              </w:rPr>
            </w:pPr>
            <w:r>
              <w:rPr>
                <w:bCs/>
                <w:sz w:val="22"/>
                <w:szCs w:val="22"/>
              </w:rPr>
              <w:t xml:space="preserve">            </w:t>
            </w:r>
            <w:r w:rsidR="003A35E1">
              <w:rPr>
                <w:bCs/>
                <w:sz w:val="22"/>
                <w:szCs w:val="22"/>
              </w:rPr>
              <w:t xml:space="preserve"> </w:t>
            </w:r>
            <w:r w:rsidR="00C56057" w:rsidRPr="00F83ED1">
              <w:rPr>
                <w:bCs/>
                <w:sz w:val="22"/>
                <w:szCs w:val="22"/>
              </w:rPr>
              <w:t>Full Text</w:t>
            </w:r>
          </w:p>
          <w:p w:rsidR="005B6AF6" w:rsidRDefault="005B6AF6" w:rsidP="00023EA0">
            <w:pPr>
              <w:widowControl w:val="0"/>
              <w:ind w:left="720" w:hanging="720"/>
              <w:rPr>
                <w:rFonts w:eastAsia="Calibri"/>
                <w:sz w:val="22"/>
                <w:szCs w:val="22"/>
              </w:rPr>
            </w:pPr>
            <w:r w:rsidRPr="005B6AF6">
              <w:rPr>
                <w:rFonts w:eastAsia="Calibri"/>
                <w:sz w:val="22"/>
                <w:szCs w:val="22"/>
              </w:rPr>
              <w:t xml:space="preserve">Beyer, C. (2016). Edmund </w:t>
            </w:r>
            <w:r w:rsidRPr="00310106">
              <w:rPr>
                <w:rFonts w:eastAsia="Calibri"/>
                <w:noProof/>
                <w:sz w:val="22"/>
                <w:szCs w:val="22"/>
              </w:rPr>
              <w:t xml:space="preserve">Husserl </w:t>
            </w:r>
            <w:r w:rsidRPr="00310106">
              <w:rPr>
                <w:rFonts w:eastAsia="Calibri"/>
                <w:i/>
                <w:iCs/>
                <w:noProof/>
                <w:sz w:val="22"/>
                <w:szCs w:val="22"/>
              </w:rPr>
              <w:t>The Stanford Encyclopedia of Philosophy</w:t>
            </w:r>
            <w:r w:rsidRPr="005B6AF6">
              <w:rPr>
                <w:rFonts w:eastAsia="Calibri"/>
                <w:i/>
                <w:iCs/>
                <w:sz w:val="22"/>
                <w:szCs w:val="22"/>
              </w:rPr>
              <w:t xml:space="preserve"> </w:t>
            </w:r>
            <w:r w:rsidRPr="005B6AF6">
              <w:rPr>
                <w:rFonts w:eastAsia="Calibri"/>
                <w:sz w:val="22"/>
                <w:szCs w:val="22"/>
              </w:rPr>
              <w:t xml:space="preserve">Retrieved from </w:t>
            </w:r>
            <w:r>
              <w:rPr>
                <w:rFonts w:eastAsia="Calibri"/>
                <w:sz w:val="22"/>
                <w:szCs w:val="22"/>
              </w:rPr>
              <w:t xml:space="preserve"> </w:t>
            </w:r>
          </w:p>
          <w:p w:rsidR="005B6AF6" w:rsidRPr="005B6AF6" w:rsidRDefault="00A1753F" w:rsidP="00023EA0">
            <w:pPr>
              <w:widowControl w:val="0"/>
              <w:ind w:left="720" w:hanging="720"/>
              <w:rPr>
                <w:rFonts w:eastAsia="Calibri"/>
                <w:i/>
                <w:iCs/>
                <w:sz w:val="22"/>
                <w:szCs w:val="22"/>
              </w:rPr>
            </w:pPr>
            <w:r>
              <w:rPr>
                <w:rFonts w:eastAsia="Calibri"/>
                <w:sz w:val="22"/>
                <w:szCs w:val="22"/>
              </w:rPr>
              <w:lastRenderedPageBreak/>
              <w:t xml:space="preserve">            </w:t>
            </w:r>
            <w:r w:rsidR="003A35E1">
              <w:rPr>
                <w:rFonts w:eastAsia="Calibri"/>
                <w:sz w:val="22"/>
                <w:szCs w:val="22"/>
              </w:rPr>
              <w:t xml:space="preserve"> URL&lt;</w:t>
            </w:r>
            <w:r w:rsidR="005B6AF6" w:rsidRPr="005B6AF6">
              <w:rPr>
                <w:rFonts w:eastAsia="Calibri"/>
                <w:sz w:val="22"/>
                <w:szCs w:val="22"/>
              </w:rPr>
              <w:t>plato.stanford.edu/archives/win2016/entries/husserl/&gt;.</w:t>
            </w:r>
          </w:p>
          <w:p w:rsidR="00D9279A" w:rsidRDefault="00C56057" w:rsidP="00023EA0">
            <w:pPr>
              <w:widowControl w:val="0"/>
              <w:ind w:left="720" w:hanging="720"/>
              <w:rPr>
                <w:rFonts w:eastAsia="Calibri"/>
                <w:noProof/>
                <w:sz w:val="22"/>
                <w:szCs w:val="22"/>
              </w:rPr>
            </w:pPr>
            <w:r w:rsidRPr="00F83ED1">
              <w:rPr>
                <w:rFonts w:eastAsia="Calibri"/>
                <w:sz w:val="22"/>
                <w:szCs w:val="22"/>
              </w:rPr>
              <w:t xml:space="preserve">Binder, S. B., Baker, C. K., &amp; Barile, J. P. (2015). Rebuild or relocate? Resilience and </w:t>
            </w:r>
            <w:r w:rsidRPr="00F83ED1">
              <w:rPr>
                <w:rFonts w:eastAsia="Calibri"/>
                <w:noProof/>
                <w:sz w:val="22"/>
                <w:szCs w:val="22"/>
              </w:rPr>
              <w:t>post-</w:t>
            </w:r>
            <w:r w:rsidR="00D9279A">
              <w:rPr>
                <w:rFonts w:eastAsia="Calibri"/>
                <w:noProof/>
                <w:sz w:val="22"/>
                <w:szCs w:val="22"/>
              </w:rPr>
              <w:t xml:space="preserve">   </w:t>
            </w:r>
          </w:p>
          <w:p w:rsidR="00D9279A" w:rsidRPr="003A35E1" w:rsidRDefault="00D9279A" w:rsidP="003A35E1">
            <w:pPr>
              <w:widowControl w:val="0"/>
              <w:ind w:left="720" w:hanging="720"/>
              <w:rPr>
                <w:rFonts w:eastAsia="Calibri"/>
                <w:i/>
                <w:iCs/>
                <w:sz w:val="22"/>
                <w:szCs w:val="22"/>
              </w:rPr>
            </w:pPr>
            <w:r>
              <w:rPr>
                <w:rFonts w:eastAsia="Calibri"/>
                <w:noProof/>
                <w:sz w:val="22"/>
                <w:szCs w:val="22"/>
              </w:rPr>
              <w:t xml:space="preserve">             </w:t>
            </w:r>
            <w:r w:rsidR="00C56057" w:rsidRPr="00310106">
              <w:rPr>
                <w:rFonts w:eastAsia="Calibri"/>
                <w:noProof/>
                <w:sz w:val="22"/>
                <w:szCs w:val="22"/>
              </w:rPr>
              <w:t>disaster</w:t>
            </w:r>
            <w:r w:rsidR="00023EA0">
              <w:rPr>
                <w:rFonts w:eastAsia="Calibri"/>
                <w:sz w:val="22"/>
                <w:szCs w:val="22"/>
              </w:rPr>
              <w:t xml:space="preserve"> decision-</w:t>
            </w:r>
            <w:r w:rsidR="00C56057" w:rsidRPr="00D25F96">
              <w:rPr>
                <w:rFonts w:eastAsia="Calibri"/>
                <w:noProof/>
                <w:sz w:val="22"/>
                <w:szCs w:val="22"/>
              </w:rPr>
              <w:t>making</w:t>
            </w:r>
            <w:r w:rsidR="00C56057" w:rsidRPr="00F83ED1">
              <w:rPr>
                <w:rFonts w:eastAsia="Calibri"/>
                <w:sz w:val="22"/>
                <w:szCs w:val="22"/>
              </w:rPr>
              <w:t xml:space="preserve"> after Hurricane Sandy. </w:t>
            </w:r>
            <w:r w:rsidR="00C56057" w:rsidRPr="00F83ED1">
              <w:rPr>
                <w:rFonts w:eastAsia="Calibri"/>
                <w:i/>
                <w:iCs/>
                <w:sz w:val="22"/>
                <w:szCs w:val="22"/>
              </w:rPr>
              <w:t>American Journal of Community Psychology</w:t>
            </w:r>
            <w:r w:rsidR="00C56057" w:rsidRPr="00F83ED1">
              <w:rPr>
                <w:rFonts w:eastAsia="Calibri"/>
                <w:sz w:val="22"/>
                <w:szCs w:val="22"/>
              </w:rPr>
              <w:t xml:space="preserve">, </w:t>
            </w:r>
            <w:r w:rsidR="00C56057" w:rsidRPr="00F83ED1">
              <w:rPr>
                <w:rFonts w:eastAsia="Calibri"/>
                <w:i/>
                <w:sz w:val="22"/>
                <w:szCs w:val="22"/>
              </w:rPr>
              <w:t>56</w:t>
            </w:r>
            <w:r w:rsidR="00C56057" w:rsidRPr="00F83ED1">
              <w:rPr>
                <w:rFonts w:eastAsia="Calibri"/>
                <w:sz w:val="22"/>
                <w:szCs w:val="22"/>
              </w:rPr>
              <w:t xml:space="preserve">(1), 180-196. </w:t>
            </w:r>
            <w:r>
              <w:rPr>
                <w:rFonts w:eastAsia="Calibri"/>
                <w:sz w:val="22"/>
                <w:szCs w:val="22"/>
              </w:rPr>
              <w:t>doi:10.1007/s10464-015-9727-x</w:t>
            </w:r>
          </w:p>
          <w:p w:rsidR="00D9279A" w:rsidRDefault="00C56057" w:rsidP="00023EA0">
            <w:pPr>
              <w:widowControl w:val="0"/>
              <w:ind w:left="720" w:hanging="720"/>
              <w:rPr>
                <w:sz w:val="22"/>
                <w:szCs w:val="22"/>
              </w:rPr>
            </w:pPr>
            <w:r w:rsidRPr="00310106">
              <w:rPr>
                <w:noProof/>
                <w:sz w:val="22"/>
                <w:szCs w:val="22"/>
              </w:rPr>
              <w:t>Bodstein</w:t>
            </w:r>
            <w:r w:rsidRPr="00F83ED1">
              <w:rPr>
                <w:sz w:val="22"/>
                <w:szCs w:val="22"/>
              </w:rPr>
              <w:t xml:space="preserve">, A., Valéria Vanda Azevedo de, &amp; Angela Maria Abreu de. (2014). The </w:t>
            </w:r>
            <w:r w:rsidRPr="00F83ED1">
              <w:rPr>
                <w:noProof/>
                <w:sz w:val="22"/>
                <w:szCs w:val="22"/>
              </w:rPr>
              <w:t>vulnerability</w:t>
            </w:r>
            <w:r w:rsidRPr="00F83ED1">
              <w:rPr>
                <w:sz w:val="22"/>
                <w:szCs w:val="22"/>
              </w:rPr>
              <w:t xml:space="preserve"> </w:t>
            </w:r>
          </w:p>
          <w:p w:rsidR="00D9279A" w:rsidRDefault="00D9279A" w:rsidP="00023EA0">
            <w:pPr>
              <w:widowControl w:val="0"/>
              <w:ind w:left="720" w:hanging="720"/>
              <w:rPr>
                <w:i/>
                <w:sz w:val="22"/>
                <w:szCs w:val="22"/>
              </w:rPr>
            </w:pPr>
            <w:r>
              <w:rPr>
                <w:sz w:val="22"/>
                <w:szCs w:val="22"/>
              </w:rPr>
              <w:t xml:space="preserve">             </w:t>
            </w:r>
            <w:r w:rsidR="00C56057" w:rsidRPr="00310106">
              <w:rPr>
                <w:noProof/>
                <w:sz w:val="22"/>
                <w:szCs w:val="22"/>
              </w:rPr>
              <w:t>of</w:t>
            </w:r>
            <w:r w:rsidR="00C56057" w:rsidRPr="00F83ED1">
              <w:rPr>
                <w:sz w:val="22"/>
                <w:szCs w:val="22"/>
              </w:rPr>
              <w:t xml:space="preserve"> the elderly </w:t>
            </w:r>
            <w:r w:rsidR="00C56057" w:rsidRPr="00A566BE">
              <w:rPr>
                <w:noProof/>
                <w:sz w:val="22"/>
                <w:szCs w:val="22"/>
              </w:rPr>
              <w:t>in</w:t>
            </w:r>
            <w:r w:rsidR="00C56057" w:rsidRPr="00F83ED1">
              <w:rPr>
                <w:sz w:val="22"/>
                <w:szCs w:val="22"/>
              </w:rPr>
              <w:t xml:space="preserve"> disasters: The need for an effective resilience policy. </w:t>
            </w:r>
            <w:r w:rsidR="00C56057" w:rsidRPr="00F83ED1">
              <w:rPr>
                <w:i/>
                <w:sz w:val="22"/>
                <w:szCs w:val="22"/>
              </w:rPr>
              <w:t xml:space="preserve">Ambiente &amp; </w:t>
            </w:r>
          </w:p>
          <w:p w:rsidR="00C56057" w:rsidRPr="00D9279A" w:rsidRDefault="00D9279A" w:rsidP="00023EA0">
            <w:pPr>
              <w:widowControl w:val="0"/>
              <w:ind w:left="720" w:hanging="720"/>
              <w:rPr>
                <w:rFonts w:eastAsia="Calibri"/>
                <w:sz w:val="22"/>
                <w:szCs w:val="22"/>
              </w:rPr>
            </w:pPr>
            <w:r>
              <w:rPr>
                <w:i/>
                <w:sz w:val="22"/>
                <w:szCs w:val="22"/>
              </w:rPr>
              <w:t xml:space="preserve">             </w:t>
            </w:r>
            <w:r w:rsidR="00C56057" w:rsidRPr="00F83ED1">
              <w:rPr>
                <w:i/>
                <w:sz w:val="22"/>
                <w:szCs w:val="22"/>
              </w:rPr>
              <w:t>Sociedade</w:t>
            </w:r>
            <w:r w:rsidR="00C56057" w:rsidRPr="00F83ED1">
              <w:rPr>
                <w:sz w:val="22"/>
                <w:szCs w:val="22"/>
              </w:rPr>
              <w:t xml:space="preserve">, </w:t>
            </w:r>
            <w:r w:rsidR="00C56057" w:rsidRPr="00F83ED1">
              <w:rPr>
                <w:i/>
                <w:sz w:val="22"/>
                <w:szCs w:val="22"/>
              </w:rPr>
              <w:t>17</w:t>
            </w:r>
            <w:r>
              <w:rPr>
                <w:sz w:val="22"/>
                <w:szCs w:val="22"/>
              </w:rPr>
              <w:t>(2)</w:t>
            </w:r>
            <w:r w:rsidR="00C56057" w:rsidRPr="00F83ED1">
              <w:rPr>
                <w:sz w:val="22"/>
                <w:szCs w:val="22"/>
              </w:rPr>
              <w:t xml:space="preserve"> doi:10.1590/S1414-753X2014000200011</w:t>
            </w:r>
          </w:p>
          <w:p w:rsidR="00D9279A" w:rsidRDefault="00C56057" w:rsidP="003A35E1">
            <w:pPr>
              <w:rPr>
                <w:i/>
                <w:sz w:val="22"/>
                <w:szCs w:val="22"/>
              </w:rPr>
            </w:pPr>
            <w:r w:rsidRPr="00F83ED1">
              <w:rPr>
                <w:sz w:val="22"/>
                <w:szCs w:val="22"/>
              </w:rPr>
              <w:t xml:space="preserve">Boehm, T. (2012). </w:t>
            </w:r>
            <w:r w:rsidRPr="00F83ED1">
              <w:rPr>
                <w:i/>
                <w:sz w:val="22"/>
                <w:szCs w:val="22"/>
              </w:rPr>
              <w:t xml:space="preserve">OSHA looks at </w:t>
            </w:r>
            <w:r w:rsidRPr="00F83ED1">
              <w:rPr>
                <w:i/>
                <w:noProof/>
                <w:sz w:val="22"/>
                <w:szCs w:val="22"/>
              </w:rPr>
              <w:t>long-term</w:t>
            </w:r>
            <w:r w:rsidRPr="00F83ED1">
              <w:rPr>
                <w:i/>
                <w:sz w:val="22"/>
                <w:szCs w:val="22"/>
              </w:rPr>
              <w:t xml:space="preserve"> care staff safety: </w:t>
            </w:r>
            <w:r w:rsidRPr="00F83ED1">
              <w:rPr>
                <w:i/>
                <w:noProof/>
                <w:sz w:val="22"/>
                <w:szCs w:val="22"/>
              </w:rPr>
              <w:t>A</w:t>
            </w:r>
            <w:r w:rsidRPr="00F83ED1">
              <w:rPr>
                <w:i/>
                <w:sz w:val="22"/>
                <w:szCs w:val="22"/>
              </w:rPr>
              <w:t xml:space="preserve"> spike in injuries </w:t>
            </w:r>
            <w:r w:rsidR="00D9279A">
              <w:rPr>
                <w:i/>
                <w:sz w:val="22"/>
                <w:szCs w:val="22"/>
              </w:rPr>
              <w:t xml:space="preserve">                                                              </w:t>
            </w:r>
          </w:p>
          <w:p w:rsidR="00D9279A" w:rsidRDefault="00D9279A" w:rsidP="00023EA0">
            <w:pPr>
              <w:ind w:left="720" w:hanging="720"/>
              <w:rPr>
                <w:sz w:val="22"/>
                <w:szCs w:val="22"/>
              </w:rPr>
            </w:pPr>
            <w:r>
              <w:rPr>
                <w:i/>
                <w:sz w:val="22"/>
                <w:szCs w:val="22"/>
              </w:rPr>
              <w:t xml:space="preserve">             </w:t>
            </w:r>
            <w:r w:rsidR="00C56057" w:rsidRPr="00310106">
              <w:rPr>
                <w:i/>
                <w:noProof/>
                <w:sz w:val="22"/>
                <w:szCs w:val="22"/>
              </w:rPr>
              <w:t>prompts</w:t>
            </w:r>
            <w:r w:rsidR="00C56057" w:rsidRPr="00F83ED1">
              <w:rPr>
                <w:i/>
                <w:sz w:val="22"/>
                <w:szCs w:val="22"/>
              </w:rPr>
              <w:t xml:space="preserve"> more nursing home, CCRC safety inspections. </w:t>
            </w:r>
            <w:r w:rsidR="00C56057" w:rsidRPr="00F83ED1">
              <w:rPr>
                <w:sz w:val="22"/>
                <w:szCs w:val="22"/>
              </w:rPr>
              <w:t xml:space="preserve">Retrieved from </w:t>
            </w:r>
          </w:p>
          <w:p w:rsidR="00D9279A" w:rsidRDefault="00D9279A" w:rsidP="00023EA0">
            <w:pPr>
              <w:ind w:left="720" w:hanging="720"/>
              <w:rPr>
                <w:sz w:val="22"/>
                <w:szCs w:val="22"/>
              </w:rPr>
            </w:pPr>
            <w:r>
              <w:rPr>
                <w:sz w:val="22"/>
                <w:szCs w:val="22"/>
              </w:rPr>
              <w:t xml:space="preserve">             </w:t>
            </w:r>
            <w:r w:rsidR="00C56057" w:rsidRPr="00F83ED1">
              <w:rPr>
                <w:sz w:val="22"/>
                <w:szCs w:val="22"/>
              </w:rPr>
              <w:t>www.providermagazine.com/columns/Pages/OSHA-Looks-At-Nursing Home-</w:t>
            </w:r>
          </w:p>
          <w:p w:rsidR="00D9279A" w:rsidRDefault="00D9279A" w:rsidP="00023EA0">
            <w:pPr>
              <w:ind w:left="720" w:hanging="720"/>
              <w:rPr>
                <w:i/>
                <w:sz w:val="22"/>
                <w:szCs w:val="22"/>
              </w:rPr>
            </w:pPr>
            <w:r>
              <w:rPr>
                <w:sz w:val="22"/>
                <w:szCs w:val="22"/>
              </w:rPr>
              <w:t xml:space="preserve">             </w:t>
            </w:r>
            <w:r w:rsidR="00C56057" w:rsidRPr="00F83ED1">
              <w:rPr>
                <w:sz w:val="22"/>
                <w:szCs w:val="22"/>
              </w:rPr>
              <w:t>Staff-Safety.aspx</w:t>
            </w:r>
          </w:p>
          <w:p w:rsidR="00BD766B" w:rsidRDefault="00C56057" w:rsidP="00023EA0">
            <w:pPr>
              <w:ind w:left="720" w:hanging="720"/>
              <w:rPr>
                <w:noProof/>
                <w:sz w:val="22"/>
                <w:szCs w:val="22"/>
              </w:rPr>
            </w:pPr>
            <w:r w:rsidRPr="00F83ED1">
              <w:rPr>
                <w:sz w:val="22"/>
                <w:szCs w:val="22"/>
              </w:rPr>
              <w:t xml:space="preserve">Booth, A. (2016). </w:t>
            </w:r>
            <w:r w:rsidRPr="00A566BE">
              <w:rPr>
                <w:noProof/>
                <w:sz w:val="22"/>
                <w:szCs w:val="22"/>
              </w:rPr>
              <w:t xml:space="preserve">Searching for qualitative research for inclusion in systematic reviews: A </w:t>
            </w:r>
          </w:p>
          <w:p w:rsidR="00BD766B" w:rsidRDefault="00BD766B" w:rsidP="00023EA0">
            <w:pPr>
              <w:ind w:left="720" w:hanging="720"/>
              <w:rPr>
                <w:sz w:val="22"/>
                <w:szCs w:val="22"/>
              </w:rPr>
            </w:pPr>
            <w:r>
              <w:rPr>
                <w:noProof/>
                <w:sz w:val="22"/>
                <w:szCs w:val="22"/>
              </w:rPr>
              <w:t xml:space="preserve">             </w:t>
            </w:r>
            <w:r w:rsidR="00C56057" w:rsidRPr="00310106">
              <w:rPr>
                <w:noProof/>
                <w:sz w:val="22"/>
                <w:szCs w:val="22"/>
              </w:rPr>
              <w:t>structured</w:t>
            </w:r>
            <w:r w:rsidR="00C56057" w:rsidRPr="00A566BE">
              <w:rPr>
                <w:noProof/>
                <w:sz w:val="22"/>
                <w:szCs w:val="22"/>
              </w:rPr>
              <w:t xml:space="preserve"> methodological review.</w:t>
            </w:r>
            <w:r w:rsidR="00C56057" w:rsidRPr="00F83ED1">
              <w:rPr>
                <w:sz w:val="22"/>
                <w:szCs w:val="22"/>
              </w:rPr>
              <w:t xml:space="preserve"> </w:t>
            </w:r>
            <w:r w:rsidR="00C56057" w:rsidRPr="00F83ED1">
              <w:rPr>
                <w:i/>
                <w:sz w:val="22"/>
                <w:szCs w:val="22"/>
              </w:rPr>
              <w:t>Systematic Reviews</w:t>
            </w:r>
            <w:r w:rsidR="00C56057" w:rsidRPr="00F83ED1">
              <w:rPr>
                <w:sz w:val="22"/>
                <w:szCs w:val="22"/>
              </w:rPr>
              <w:t xml:space="preserve">, </w:t>
            </w:r>
            <w:r w:rsidR="00C56057" w:rsidRPr="00F83ED1">
              <w:rPr>
                <w:i/>
                <w:sz w:val="22"/>
                <w:szCs w:val="22"/>
              </w:rPr>
              <w:t>5</w:t>
            </w:r>
            <w:r w:rsidR="00C56057" w:rsidRPr="00F83ED1">
              <w:rPr>
                <w:sz w:val="22"/>
                <w:szCs w:val="22"/>
              </w:rPr>
              <w:t>, 74. doi:10.1186/s13643-</w:t>
            </w:r>
            <w:r>
              <w:rPr>
                <w:sz w:val="22"/>
                <w:szCs w:val="22"/>
              </w:rPr>
              <w:t xml:space="preserve">    </w:t>
            </w:r>
          </w:p>
          <w:p w:rsidR="00C56057" w:rsidRPr="00BD766B" w:rsidRDefault="00BD766B" w:rsidP="00023EA0">
            <w:pPr>
              <w:ind w:left="720" w:hanging="720"/>
              <w:rPr>
                <w:i/>
                <w:sz w:val="22"/>
                <w:szCs w:val="22"/>
              </w:rPr>
            </w:pPr>
            <w:r>
              <w:rPr>
                <w:sz w:val="22"/>
                <w:szCs w:val="22"/>
              </w:rPr>
              <w:t xml:space="preserve">             </w:t>
            </w:r>
            <w:r w:rsidR="00C56057" w:rsidRPr="00F83ED1">
              <w:rPr>
                <w:sz w:val="22"/>
                <w:szCs w:val="22"/>
              </w:rPr>
              <w:t>016-0249-x</w:t>
            </w:r>
          </w:p>
          <w:p w:rsidR="00BD766B" w:rsidRDefault="00C56057" w:rsidP="00023EA0">
            <w:pPr>
              <w:ind w:left="720" w:hanging="720"/>
              <w:rPr>
                <w:sz w:val="22"/>
                <w:szCs w:val="22"/>
              </w:rPr>
            </w:pPr>
            <w:r w:rsidRPr="00F83ED1">
              <w:rPr>
                <w:sz w:val="22"/>
                <w:szCs w:val="22"/>
              </w:rPr>
              <w:t xml:space="preserve">Bordens, K. S., &amp; Abbott, B. B. (2014). Research design and methods: A process approach </w:t>
            </w:r>
            <w:r w:rsidR="00BD766B">
              <w:rPr>
                <w:sz w:val="22"/>
                <w:szCs w:val="22"/>
              </w:rPr>
              <w:t xml:space="preserve"> </w:t>
            </w:r>
          </w:p>
          <w:p w:rsidR="00C56057" w:rsidRPr="00F83ED1" w:rsidRDefault="00BD766B" w:rsidP="00023EA0">
            <w:pPr>
              <w:ind w:left="720" w:hanging="720"/>
              <w:rPr>
                <w:sz w:val="22"/>
                <w:szCs w:val="22"/>
              </w:rPr>
            </w:pPr>
            <w:r>
              <w:rPr>
                <w:sz w:val="22"/>
                <w:szCs w:val="22"/>
              </w:rPr>
              <w:t xml:space="preserve">             </w:t>
            </w:r>
            <w:r w:rsidR="00C56057" w:rsidRPr="00F83ED1">
              <w:rPr>
                <w:sz w:val="22"/>
                <w:szCs w:val="22"/>
              </w:rPr>
              <w:t>(9th ed.). New York, NY: McGraw-Hill. ISBN: 9780078035456.</w:t>
            </w:r>
          </w:p>
          <w:p w:rsidR="00C56057" w:rsidRPr="00F83ED1" w:rsidRDefault="00C56057" w:rsidP="00023EA0">
            <w:pPr>
              <w:ind w:left="720" w:hanging="720"/>
              <w:rPr>
                <w:sz w:val="22"/>
                <w:szCs w:val="22"/>
              </w:rPr>
            </w:pPr>
            <w:r w:rsidRPr="00F83ED1">
              <w:rPr>
                <w:sz w:val="22"/>
                <w:szCs w:val="22"/>
              </w:rPr>
              <w:t xml:space="preserve">Bowers, B., Roberts, T., Nolet, K., Ryther, B., Brown, P., Cohen, L., . . . </w:t>
            </w:r>
            <w:r w:rsidRPr="00F83ED1">
              <w:rPr>
                <w:noProof/>
                <w:sz w:val="22"/>
                <w:szCs w:val="22"/>
              </w:rPr>
              <w:t>The</w:t>
            </w:r>
            <w:r w:rsidRPr="00F83ED1">
              <w:rPr>
                <w:sz w:val="22"/>
                <w:szCs w:val="22"/>
              </w:rPr>
              <w:t xml:space="preserve"> thrive Research Collaborative. (2016). Inside the Greenhouse “Black box”: Opportunities for High‐Quality clinical decision making. </w:t>
            </w:r>
            <w:r w:rsidRPr="00F83ED1">
              <w:rPr>
                <w:i/>
                <w:sz w:val="22"/>
                <w:szCs w:val="22"/>
              </w:rPr>
              <w:t>Health Services Research</w:t>
            </w:r>
            <w:r w:rsidRPr="00F83ED1">
              <w:rPr>
                <w:sz w:val="22"/>
                <w:szCs w:val="22"/>
              </w:rPr>
              <w:t xml:space="preserve">, </w:t>
            </w:r>
            <w:r w:rsidRPr="00F83ED1">
              <w:rPr>
                <w:i/>
                <w:sz w:val="22"/>
                <w:szCs w:val="22"/>
              </w:rPr>
              <w:t>51</w:t>
            </w:r>
            <w:r w:rsidRPr="00F83ED1">
              <w:rPr>
                <w:sz w:val="22"/>
                <w:szCs w:val="22"/>
              </w:rPr>
              <w:t xml:space="preserve">(1), 378-397. </w:t>
            </w:r>
          </w:p>
          <w:p w:rsidR="00C56057" w:rsidRPr="00F83ED1" w:rsidRDefault="00C56057" w:rsidP="00023EA0">
            <w:pPr>
              <w:ind w:left="720" w:hanging="720"/>
              <w:rPr>
                <w:sz w:val="22"/>
                <w:szCs w:val="22"/>
              </w:rPr>
            </w:pPr>
            <w:r w:rsidRPr="00F83ED1">
              <w:rPr>
                <w:sz w:val="22"/>
                <w:szCs w:val="22"/>
              </w:rPr>
              <w:t xml:space="preserve">         </w:t>
            </w:r>
            <w:r w:rsidR="0073037B">
              <w:rPr>
                <w:sz w:val="22"/>
                <w:szCs w:val="22"/>
              </w:rPr>
              <w:t xml:space="preserve">    doi:10.1111/1475-6773.12427</w:t>
            </w:r>
          </w:p>
          <w:p w:rsidR="00C56057" w:rsidRPr="00F83ED1" w:rsidRDefault="00C56057" w:rsidP="00023EA0">
            <w:pPr>
              <w:ind w:left="720" w:hanging="720"/>
              <w:rPr>
                <w:sz w:val="22"/>
                <w:szCs w:val="22"/>
              </w:rPr>
            </w:pPr>
            <w:r w:rsidRPr="00F83ED1">
              <w:rPr>
                <w:sz w:val="22"/>
                <w:szCs w:val="22"/>
              </w:rPr>
              <w:t>Brown, L. M., Dosa, D. M., Thomas, K., Hye</w:t>
            </w:r>
            <w:r w:rsidR="001825D2">
              <w:rPr>
                <w:sz w:val="22"/>
                <w:szCs w:val="22"/>
              </w:rPr>
              <w:t>r, K., Feng, Z., &amp; Mor, V. (2015</w:t>
            </w:r>
            <w:r w:rsidRPr="00F83ED1">
              <w:rPr>
                <w:sz w:val="22"/>
                <w:szCs w:val="22"/>
              </w:rPr>
              <w:t xml:space="preserve">). </w:t>
            </w:r>
            <w:r w:rsidRPr="00310106">
              <w:rPr>
                <w:noProof/>
                <w:sz w:val="22"/>
                <w:szCs w:val="22"/>
              </w:rPr>
              <w:t>The effects</w:t>
            </w:r>
            <w:r w:rsidRPr="00F83ED1">
              <w:rPr>
                <w:sz w:val="22"/>
                <w:szCs w:val="22"/>
              </w:rPr>
              <w:t xml:space="preserve"> of evacuation on nursing home residents with dementia. </w:t>
            </w:r>
            <w:r w:rsidRPr="00F83ED1">
              <w:rPr>
                <w:i/>
                <w:sz w:val="22"/>
                <w:szCs w:val="22"/>
              </w:rPr>
              <w:t>American Journal of Alzheimer's Disease &amp; Other Dementias, 27</w:t>
            </w:r>
            <w:r w:rsidRPr="00F83ED1">
              <w:rPr>
                <w:sz w:val="22"/>
                <w:szCs w:val="22"/>
              </w:rPr>
              <w:t>(6), 406-41</w:t>
            </w:r>
            <w:r w:rsidR="0073037B">
              <w:rPr>
                <w:sz w:val="22"/>
                <w:szCs w:val="22"/>
              </w:rPr>
              <w:t>2. doi:10.1177/1533317512454709</w:t>
            </w:r>
          </w:p>
          <w:p w:rsidR="00C56057" w:rsidRPr="00F83ED1" w:rsidRDefault="00C56057" w:rsidP="00023EA0">
            <w:pPr>
              <w:ind w:left="720" w:hanging="720"/>
              <w:rPr>
                <w:sz w:val="22"/>
                <w:szCs w:val="22"/>
              </w:rPr>
            </w:pPr>
            <w:r w:rsidRPr="00F83ED1">
              <w:rPr>
                <w:sz w:val="22"/>
                <w:szCs w:val="22"/>
              </w:rPr>
              <w:t xml:space="preserve">Bungay, V., Oliffe, J., &amp; Atchison, C. (2016). </w:t>
            </w:r>
            <w:r w:rsidRPr="00310106">
              <w:rPr>
                <w:noProof/>
                <w:sz w:val="22"/>
                <w:szCs w:val="22"/>
              </w:rPr>
              <w:t>Addressing underrepresentation in sex work research: Reflections on designing a purposeful sampling strategy.</w:t>
            </w:r>
            <w:r w:rsidRPr="00F83ED1">
              <w:rPr>
                <w:sz w:val="22"/>
                <w:szCs w:val="22"/>
              </w:rPr>
              <w:t xml:space="preserve"> </w:t>
            </w:r>
            <w:r w:rsidRPr="00F83ED1">
              <w:rPr>
                <w:i/>
                <w:sz w:val="22"/>
                <w:szCs w:val="22"/>
              </w:rPr>
              <w:t xml:space="preserve">Qualitative Health </w:t>
            </w:r>
          </w:p>
          <w:p w:rsidR="00C56057" w:rsidRPr="00F83ED1" w:rsidRDefault="00C56057" w:rsidP="00023EA0">
            <w:pPr>
              <w:ind w:left="720" w:hanging="720"/>
              <w:rPr>
                <w:sz w:val="22"/>
                <w:szCs w:val="22"/>
              </w:rPr>
            </w:pPr>
            <w:r w:rsidRPr="00F83ED1">
              <w:rPr>
                <w:i/>
                <w:sz w:val="22"/>
                <w:szCs w:val="22"/>
              </w:rPr>
              <w:t xml:space="preserve">            Research</w:t>
            </w:r>
            <w:r w:rsidRPr="00F83ED1">
              <w:rPr>
                <w:sz w:val="22"/>
                <w:szCs w:val="22"/>
              </w:rPr>
              <w:t xml:space="preserve">, </w:t>
            </w:r>
            <w:r w:rsidRPr="00F83ED1">
              <w:rPr>
                <w:i/>
                <w:sz w:val="22"/>
                <w:szCs w:val="22"/>
              </w:rPr>
              <w:t>26</w:t>
            </w:r>
            <w:r w:rsidRPr="00F83ED1">
              <w:rPr>
                <w:sz w:val="22"/>
                <w:szCs w:val="22"/>
              </w:rPr>
              <w:t>(7), 966-97</w:t>
            </w:r>
            <w:r w:rsidR="0073037B">
              <w:rPr>
                <w:sz w:val="22"/>
                <w:szCs w:val="22"/>
              </w:rPr>
              <w:t>8. doi:10.1177/1049732315613042</w:t>
            </w:r>
          </w:p>
          <w:p w:rsidR="00C56057" w:rsidRPr="00F83ED1" w:rsidRDefault="00C56057" w:rsidP="00023EA0">
            <w:pPr>
              <w:ind w:left="720" w:hanging="720"/>
              <w:rPr>
                <w:sz w:val="22"/>
                <w:szCs w:val="22"/>
                <w:lang w:val="en"/>
              </w:rPr>
            </w:pPr>
            <w:r w:rsidRPr="00F83ED1">
              <w:rPr>
                <w:sz w:val="22"/>
                <w:szCs w:val="22"/>
              </w:rPr>
              <w:t xml:space="preserve">Byrnes, P. D. (2011). Why haven’t I changed that? </w:t>
            </w:r>
            <w:r w:rsidRPr="00310106">
              <w:rPr>
                <w:noProof/>
                <w:sz w:val="22"/>
                <w:szCs w:val="22"/>
              </w:rPr>
              <w:t>Therapeutic inertia</w:t>
            </w:r>
            <w:r w:rsidRPr="00F83ED1">
              <w:rPr>
                <w:sz w:val="22"/>
                <w:szCs w:val="22"/>
              </w:rPr>
              <w:t xml:space="preserve"> in general practice. </w:t>
            </w:r>
            <w:r w:rsidRPr="00F83ED1">
              <w:rPr>
                <w:i/>
                <w:sz w:val="22"/>
                <w:szCs w:val="22"/>
              </w:rPr>
              <w:t>Australian Family Physician</w:t>
            </w:r>
            <w:r w:rsidRPr="00F83ED1">
              <w:rPr>
                <w:sz w:val="22"/>
                <w:szCs w:val="22"/>
              </w:rPr>
              <w:t xml:space="preserve">, </w:t>
            </w:r>
            <w:r w:rsidRPr="00F83ED1">
              <w:rPr>
                <w:i/>
                <w:sz w:val="22"/>
                <w:szCs w:val="22"/>
              </w:rPr>
              <w:t>40</w:t>
            </w:r>
            <w:r w:rsidRPr="00F83ED1">
              <w:rPr>
                <w:sz w:val="22"/>
                <w:szCs w:val="22"/>
              </w:rPr>
              <w:t>(1/2), 24–28.</w:t>
            </w:r>
          </w:p>
          <w:p w:rsidR="00C56057" w:rsidRPr="0073037B" w:rsidRDefault="00C56057" w:rsidP="00023EA0">
            <w:pPr>
              <w:ind w:left="720" w:hanging="720"/>
              <w:rPr>
                <w:sz w:val="22"/>
                <w:szCs w:val="22"/>
                <w:lang w:val="en"/>
              </w:rPr>
            </w:pPr>
            <w:r w:rsidRPr="00F83ED1">
              <w:rPr>
                <w:sz w:val="22"/>
                <w:szCs w:val="22"/>
                <w:lang w:val="en"/>
              </w:rPr>
              <w:t xml:space="preserve">California Department of Public Health. (2016). </w:t>
            </w:r>
            <w:r w:rsidRPr="00F83ED1">
              <w:rPr>
                <w:i/>
                <w:sz w:val="22"/>
                <w:szCs w:val="22"/>
                <w:lang w:val="en"/>
              </w:rPr>
              <w:t>Certifications.</w:t>
            </w:r>
            <w:r w:rsidR="003A35E1">
              <w:rPr>
                <w:sz w:val="22"/>
                <w:szCs w:val="22"/>
                <w:lang w:val="en"/>
              </w:rPr>
              <w:t xml:space="preserve"> Retrieved from </w:t>
            </w:r>
            <w:r w:rsidRPr="00F83ED1">
              <w:rPr>
                <w:sz w:val="22"/>
                <w:szCs w:val="22"/>
                <w:lang w:val="en"/>
              </w:rPr>
              <w:t>www</w:t>
            </w:r>
            <w:r w:rsidR="0073037B">
              <w:rPr>
                <w:sz w:val="22"/>
                <w:szCs w:val="22"/>
                <w:lang w:val="en"/>
              </w:rPr>
              <w:t>.cdph.ca.gov/Pages/DEFAULT.aspx</w:t>
            </w:r>
          </w:p>
          <w:p w:rsidR="00A70A4F" w:rsidRPr="00A70A4F" w:rsidRDefault="00A70A4F" w:rsidP="00A70A4F">
            <w:pPr>
              <w:ind w:left="720" w:hanging="720"/>
              <w:rPr>
                <w:sz w:val="22"/>
                <w:szCs w:val="22"/>
              </w:rPr>
            </w:pPr>
            <w:r w:rsidRPr="00A70A4F">
              <w:rPr>
                <w:sz w:val="22"/>
                <w:szCs w:val="22"/>
              </w:rPr>
              <w:t>Chaudoir, S. R., Dugan, A. G., &amp; Ba</w:t>
            </w:r>
            <w:r>
              <w:rPr>
                <w:sz w:val="22"/>
                <w:szCs w:val="22"/>
              </w:rPr>
              <w:t xml:space="preserve">rr, C. H. I. (2013). Measuring </w:t>
            </w:r>
            <w:r w:rsidRPr="00A70A4F">
              <w:rPr>
                <w:sz w:val="22"/>
                <w:szCs w:val="22"/>
              </w:rPr>
              <w:t>factors affecting implementation of health innovations: A systematic review of structural, organizational, provider, the patient, and innovation level measures.</w:t>
            </w:r>
            <w:r w:rsidRPr="00A70A4F">
              <w:rPr>
                <w:i/>
                <w:iCs/>
                <w:sz w:val="22"/>
                <w:szCs w:val="22"/>
              </w:rPr>
              <w:t xml:space="preserve"> Implementation </w:t>
            </w:r>
          </w:p>
          <w:p w:rsidR="00A70A4F" w:rsidRDefault="00A70A4F" w:rsidP="00A70A4F">
            <w:pPr>
              <w:ind w:left="720" w:hanging="720"/>
              <w:rPr>
                <w:sz w:val="22"/>
                <w:szCs w:val="22"/>
              </w:rPr>
            </w:pPr>
            <w:r w:rsidRPr="00A70A4F">
              <w:rPr>
                <w:i/>
                <w:iCs/>
                <w:sz w:val="22"/>
                <w:szCs w:val="22"/>
              </w:rPr>
              <w:t xml:space="preserve">            Science, 8</w:t>
            </w:r>
            <w:r w:rsidRPr="00A70A4F">
              <w:rPr>
                <w:sz w:val="22"/>
                <w:szCs w:val="22"/>
              </w:rPr>
              <w:t>, 22. doi.org.library.capella.edu/10.1186/1748-5908-8-22</w:t>
            </w:r>
          </w:p>
          <w:p w:rsidR="00C56057" w:rsidRPr="00F83ED1" w:rsidRDefault="00C56057" w:rsidP="00023EA0">
            <w:pPr>
              <w:ind w:left="720" w:hanging="720"/>
              <w:rPr>
                <w:sz w:val="22"/>
                <w:szCs w:val="22"/>
              </w:rPr>
            </w:pPr>
            <w:r w:rsidRPr="00F83ED1">
              <w:rPr>
                <w:sz w:val="22"/>
                <w:szCs w:val="22"/>
              </w:rPr>
              <w:t xml:space="preserve">Childers, A. K., Mayorga, M. E., &amp; Taaffe, K. M. (2014). Prioritization strategies for patient evacuations. </w:t>
            </w:r>
            <w:r w:rsidRPr="00F83ED1">
              <w:rPr>
                <w:i/>
                <w:sz w:val="22"/>
                <w:szCs w:val="22"/>
              </w:rPr>
              <w:t>Healthcare Management Science,</w:t>
            </w:r>
            <w:r w:rsidRPr="00F83ED1">
              <w:rPr>
                <w:sz w:val="22"/>
                <w:szCs w:val="22"/>
              </w:rPr>
              <w:t xml:space="preserve"> </w:t>
            </w:r>
            <w:r w:rsidRPr="00F83ED1">
              <w:rPr>
                <w:i/>
                <w:sz w:val="22"/>
                <w:szCs w:val="22"/>
              </w:rPr>
              <w:t>17</w:t>
            </w:r>
            <w:r w:rsidRPr="00F83ED1">
              <w:rPr>
                <w:sz w:val="22"/>
                <w:szCs w:val="22"/>
              </w:rPr>
              <w:t>(1), 77-87</w:t>
            </w:r>
            <w:r w:rsidR="0073037B">
              <w:rPr>
                <w:sz w:val="22"/>
                <w:szCs w:val="22"/>
              </w:rPr>
              <w:t>. doi:10.1007/s10729-013-9236-0</w:t>
            </w:r>
          </w:p>
          <w:p w:rsidR="00327FC2" w:rsidRDefault="00327FC2" w:rsidP="00023EA0">
            <w:pPr>
              <w:ind w:left="720" w:hanging="720"/>
              <w:rPr>
                <w:sz w:val="22"/>
                <w:szCs w:val="22"/>
              </w:rPr>
            </w:pPr>
            <w:r w:rsidRPr="00327FC2">
              <w:rPr>
                <w:sz w:val="22"/>
                <w:szCs w:val="22"/>
              </w:rPr>
              <w:t xml:space="preserve">Collins, C. S., &amp; Cooper, J. E. (2014). Emotional intelligence and the qualitative researcher. </w:t>
            </w:r>
            <w:r w:rsidRPr="00327FC2">
              <w:rPr>
                <w:i/>
                <w:sz w:val="22"/>
                <w:szCs w:val="22"/>
              </w:rPr>
              <w:t>International Journal of Qualitative Methods, 13</w:t>
            </w:r>
            <w:r w:rsidRPr="00327FC2">
              <w:rPr>
                <w:sz w:val="22"/>
                <w:szCs w:val="22"/>
              </w:rPr>
              <w:t>(1), 88-103. doi:10.1177/160940691401300134</w:t>
            </w:r>
          </w:p>
          <w:p w:rsidR="00C56057" w:rsidRPr="00F83ED1" w:rsidRDefault="00C56057" w:rsidP="00023EA0">
            <w:pPr>
              <w:ind w:left="720" w:hanging="720"/>
              <w:rPr>
                <w:sz w:val="22"/>
                <w:szCs w:val="22"/>
              </w:rPr>
            </w:pPr>
            <w:r w:rsidRPr="00F83ED1">
              <w:rPr>
                <w:sz w:val="22"/>
                <w:szCs w:val="22"/>
              </w:rPr>
              <w:t>Cooke, N.J., Gorman, J.C., Myers, C.W. and Duren, J.L. (2013), Interactive team cognition.</w:t>
            </w:r>
            <w:r w:rsidRPr="00F83ED1">
              <w:rPr>
                <w:i/>
                <w:iCs/>
                <w:sz w:val="22"/>
                <w:szCs w:val="22"/>
              </w:rPr>
              <w:t xml:space="preserve"> Cognitive Science</w:t>
            </w:r>
            <w:r w:rsidRPr="00F83ED1">
              <w:rPr>
                <w:sz w:val="22"/>
                <w:szCs w:val="22"/>
              </w:rPr>
              <w:t xml:space="preserve">, </w:t>
            </w:r>
            <w:r w:rsidRPr="00F83ED1">
              <w:rPr>
                <w:i/>
                <w:sz w:val="22"/>
                <w:szCs w:val="22"/>
              </w:rPr>
              <w:t>37</w:t>
            </w:r>
            <w:r w:rsidRPr="00F83ED1">
              <w:rPr>
                <w:sz w:val="22"/>
                <w:szCs w:val="22"/>
              </w:rPr>
              <w:t>(2), 255 – 285. do</w:t>
            </w:r>
            <w:r w:rsidR="0073037B">
              <w:rPr>
                <w:sz w:val="22"/>
                <w:szCs w:val="22"/>
              </w:rPr>
              <w:t>i:10.1111/cogs.12009</w:t>
            </w:r>
          </w:p>
          <w:p w:rsidR="00C56057" w:rsidRPr="00F83ED1" w:rsidRDefault="00C56057" w:rsidP="00023EA0">
            <w:pPr>
              <w:ind w:left="720" w:hanging="720"/>
              <w:rPr>
                <w:sz w:val="22"/>
                <w:szCs w:val="22"/>
              </w:rPr>
            </w:pPr>
            <w:r w:rsidRPr="00F83ED1">
              <w:rPr>
                <w:sz w:val="22"/>
                <w:szCs w:val="22"/>
              </w:rPr>
              <w:t xml:space="preserve">Creswell, J. W. (2014). </w:t>
            </w:r>
            <w:r w:rsidRPr="00F83ED1">
              <w:rPr>
                <w:i/>
                <w:sz w:val="22"/>
                <w:szCs w:val="22"/>
              </w:rPr>
              <w:t>Research design: Qualitative, quantitative, and mixed methods approach</w:t>
            </w:r>
            <w:r w:rsidRPr="00F83ED1">
              <w:rPr>
                <w:sz w:val="22"/>
                <w:szCs w:val="22"/>
              </w:rPr>
              <w:t xml:space="preserve"> (4th ed.). Thousa</w:t>
            </w:r>
            <w:r w:rsidR="0073037B">
              <w:rPr>
                <w:sz w:val="22"/>
                <w:szCs w:val="22"/>
              </w:rPr>
              <w:t>nd Oaks, CA: SAGE Publications.</w:t>
            </w:r>
          </w:p>
          <w:p w:rsidR="00C56057" w:rsidRPr="00F83ED1" w:rsidRDefault="00C56057" w:rsidP="00023EA0">
            <w:pPr>
              <w:ind w:left="720" w:hanging="720"/>
              <w:rPr>
                <w:sz w:val="22"/>
                <w:szCs w:val="22"/>
              </w:rPr>
            </w:pPr>
            <w:r w:rsidRPr="00F83ED1">
              <w:rPr>
                <w:sz w:val="22"/>
                <w:szCs w:val="22"/>
              </w:rPr>
              <w:t xml:space="preserve">Cristancho, S. M., Vanstone, M., Lingard, L., LeBel, M. E., &amp; Ott, M. (2013). </w:t>
            </w:r>
            <w:r w:rsidRPr="00310106">
              <w:rPr>
                <w:noProof/>
                <w:sz w:val="22"/>
                <w:szCs w:val="22"/>
              </w:rPr>
              <w:t>When surgeons face intraoperative challenges: A naturalistic model of surgical decision making.</w:t>
            </w:r>
            <w:r w:rsidRPr="00F83ED1">
              <w:rPr>
                <w:sz w:val="22"/>
                <w:szCs w:val="22"/>
              </w:rPr>
              <w:t xml:space="preserve"> </w:t>
            </w:r>
            <w:r w:rsidRPr="00F83ED1">
              <w:rPr>
                <w:i/>
                <w:sz w:val="22"/>
                <w:szCs w:val="22"/>
              </w:rPr>
              <w:t>The American Journal of Surgery</w:t>
            </w:r>
            <w:r w:rsidRPr="00F83ED1">
              <w:rPr>
                <w:sz w:val="22"/>
                <w:szCs w:val="22"/>
              </w:rPr>
              <w:t>,</w:t>
            </w:r>
            <w:r w:rsidRPr="00F83ED1">
              <w:rPr>
                <w:i/>
                <w:sz w:val="22"/>
                <w:szCs w:val="22"/>
              </w:rPr>
              <w:t xml:space="preserve"> 205</w:t>
            </w:r>
            <w:r w:rsidRPr="00F83ED1">
              <w:rPr>
                <w:sz w:val="22"/>
                <w:szCs w:val="22"/>
              </w:rPr>
              <w:t>, 156–162. doi:10.1016/j.amjsurg.2012.10.005</w:t>
            </w:r>
          </w:p>
          <w:p w:rsidR="00C56057" w:rsidRPr="00F83ED1" w:rsidRDefault="00C56057" w:rsidP="00023EA0">
            <w:pPr>
              <w:ind w:left="720" w:hanging="720"/>
              <w:rPr>
                <w:sz w:val="22"/>
                <w:szCs w:val="22"/>
              </w:rPr>
            </w:pPr>
            <w:r w:rsidRPr="00F83ED1">
              <w:rPr>
                <w:sz w:val="22"/>
                <w:szCs w:val="22"/>
              </w:rPr>
              <w:t xml:space="preserve">Crowe, S., Cresswell, K., Robertson, A., Huby, G., Avery, A., &amp; Sheikh, A. (2011). The case study approach. </w:t>
            </w:r>
            <w:r w:rsidRPr="00F83ED1">
              <w:rPr>
                <w:i/>
                <w:sz w:val="22"/>
                <w:szCs w:val="22"/>
              </w:rPr>
              <w:t>BMC Medical Research Methodology</w:t>
            </w:r>
            <w:r w:rsidRPr="00F83ED1">
              <w:rPr>
                <w:sz w:val="22"/>
                <w:szCs w:val="22"/>
              </w:rPr>
              <w:t xml:space="preserve">, </w:t>
            </w:r>
            <w:r w:rsidRPr="00F83ED1">
              <w:rPr>
                <w:i/>
                <w:sz w:val="22"/>
                <w:szCs w:val="22"/>
              </w:rPr>
              <w:t>11</w:t>
            </w:r>
            <w:r w:rsidRPr="00F83ED1">
              <w:rPr>
                <w:sz w:val="22"/>
                <w:szCs w:val="22"/>
              </w:rPr>
              <w:t>(1), 100-10</w:t>
            </w:r>
            <w:r w:rsidR="0073037B">
              <w:rPr>
                <w:sz w:val="22"/>
                <w:szCs w:val="22"/>
              </w:rPr>
              <w:t>0. doi:10.1186/1471-2288-11-100</w:t>
            </w:r>
          </w:p>
          <w:p w:rsidR="00C56057" w:rsidRPr="0073037B" w:rsidRDefault="00C56057" w:rsidP="00023EA0">
            <w:pPr>
              <w:ind w:left="720" w:hanging="720"/>
              <w:rPr>
                <w:i/>
                <w:iCs/>
                <w:sz w:val="22"/>
                <w:szCs w:val="22"/>
              </w:rPr>
            </w:pPr>
            <w:r w:rsidRPr="00F83ED1">
              <w:rPr>
                <w:sz w:val="22"/>
                <w:szCs w:val="22"/>
              </w:rPr>
              <w:lastRenderedPageBreak/>
              <w:t>Dewey, S., &amp; Zheng, T. (2013). </w:t>
            </w:r>
            <w:r w:rsidRPr="00F83ED1">
              <w:rPr>
                <w:i/>
                <w:iCs/>
                <w:sz w:val="22"/>
                <w:szCs w:val="22"/>
              </w:rPr>
              <w:t>Ethical research with sex workers: Anthropological approaches</w:t>
            </w:r>
            <w:r w:rsidRPr="00F83ED1">
              <w:rPr>
                <w:sz w:val="22"/>
                <w:szCs w:val="22"/>
              </w:rPr>
              <w:t>. New York: Springer. doi: 10.1007/978-1-4614-6492-1</w:t>
            </w:r>
          </w:p>
          <w:p w:rsidR="00C56057" w:rsidRPr="00F83ED1" w:rsidRDefault="00C56057" w:rsidP="00023EA0">
            <w:pPr>
              <w:ind w:left="720" w:hanging="720"/>
              <w:rPr>
                <w:sz w:val="22"/>
                <w:szCs w:val="22"/>
              </w:rPr>
            </w:pPr>
            <w:r w:rsidRPr="00F83ED1">
              <w:rPr>
                <w:sz w:val="22"/>
                <w:szCs w:val="22"/>
              </w:rPr>
              <w:t xml:space="preserve">Dill, J. S., Morgan, J. C., &amp; Marshall, V. W. (2013). Contingency, employment intentions, and retention of vulnerable low-wage workers: An examination of nursing assistants in nursing homes. </w:t>
            </w:r>
            <w:r w:rsidRPr="00F83ED1">
              <w:rPr>
                <w:i/>
                <w:sz w:val="22"/>
                <w:szCs w:val="22"/>
              </w:rPr>
              <w:t>The Gerontologist</w:t>
            </w:r>
            <w:r w:rsidRPr="00F83ED1">
              <w:rPr>
                <w:sz w:val="22"/>
                <w:szCs w:val="22"/>
              </w:rPr>
              <w:t xml:space="preserve">, </w:t>
            </w:r>
            <w:r w:rsidRPr="00F83ED1">
              <w:rPr>
                <w:i/>
                <w:sz w:val="22"/>
                <w:szCs w:val="22"/>
              </w:rPr>
              <w:t>53</w:t>
            </w:r>
            <w:r w:rsidRPr="00F83ED1">
              <w:rPr>
                <w:sz w:val="22"/>
                <w:szCs w:val="22"/>
              </w:rPr>
              <w:t>(2), 222</w:t>
            </w:r>
            <w:r w:rsidR="0073037B">
              <w:rPr>
                <w:sz w:val="22"/>
                <w:szCs w:val="22"/>
              </w:rPr>
              <w:t>-234. doi:10.1093/geront/gns085</w:t>
            </w:r>
          </w:p>
          <w:p w:rsidR="0073037B" w:rsidRDefault="00C56057" w:rsidP="00023EA0">
            <w:pPr>
              <w:ind w:left="720" w:hanging="720"/>
              <w:rPr>
                <w:i/>
                <w:sz w:val="22"/>
                <w:szCs w:val="22"/>
              </w:rPr>
            </w:pPr>
            <w:r w:rsidRPr="00F83ED1">
              <w:rPr>
                <w:sz w:val="22"/>
                <w:szCs w:val="22"/>
              </w:rPr>
              <w:t xml:space="preserve">Esquivel, P., Jennings, A., &amp; Newell, S. (2016, August). </w:t>
            </w:r>
            <w:r w:rsidRPr="00F83ED1">
              <w:rPr>
                <w:i/>
                <w:sz w:val="22"/>
                <w:szCs w:val="22"/>
              </w:rPr>
              <w:t>Homes b</w:t>
            </w:r>
            <w:r w:rsidR="0073037B">
              <w:rPr>
                <w:i/>
                <w:sz w:val="22"/>
                <w:szCs w:val="22"/>
              </w:rPr>
              <w:t>urn, thousands flee as out-</w:t>
            </w:r>
          </w:p>
          <w:p w:rsidR="00C56057" w:rsidRPr="0073037B" w:rsidRDefault="0073037B" w:rsidP="00023EA0">
            <w:pPr>
              <w:ind w:left="720" w:hanging="720"/>
              <w:rPr>
                <w:i/>
                <w:sz w:val="22"/>
                <w:szCs w:val="22"/>
              </w:rPr>
            </w:pPr>
            <w:r>
              <w:rPr>
                <w:i/>
                <w:sz w:val="22"/>
                <w:szCs w:val="22"/>
              </w:rPr>
              <w:t xml:space="preserve">             </w:t>
            </w:r>
            <w:r w:rsidRPr="00310106">
              <w:rPr>
                <w:i/>
                <w:noProof/>
                <w:sz w:val="22"/>
                <w:szCs w:val="22"/>
              </w:rPr>
              <w:t>of-</w:t>
            </w:r>
            <w:r w:rsidR="00C56057" w:rsidRPr="00310106">
              <w:rPr>
                <w:i/>
                <w:noProof/>
                <w:sz w:val="22"/>
                <w:szCs w:val="22"/>
              </w:rPr>
              <w:t>control</w:t>
            </w:r>
            <w:r w:rsidR="00C56057" w:rsidRPr="00F83ED1">
              <w:rPr>
                <w:i/>
                <w:sz w:val="22"/>
                <w:szCs w:val="22"/>
              </w:rPr>
              <w:t xml:space="preserve"> </w:t>
            </w:r>
            <w:r w:rsidR="00C56057" w:rsidRPr="00310106">
              <w:rPr>
                <w:i/>
                <w:noProof/>
                <w:sz w:val="22"/>
                <w:szCs w:val="22"/>
              </w:rPr>
              <w:t>brush</w:t>
            </w:r>
            <w:r w:rsidR="00C56057" w:rsidRPr="00F83ED1">
              <w:rPr>
                <w:i/>
                <w:sz w:val="22"/>
                <w:szCs w:val="22"/>
              </w:rPr>
              <w:t xml:space="preserve"> fire chars more than 31,000 acres in Cajon Pass.</w:t>
            </w:r>
            <w:r w:rsidR="00C56057" w:rsidRPr="00F83ED1">
              <w:rPr>
                <w:sz w:val="22"/>
                <w:szCs w:val="22"/>
              </w:rPr>
              <w:t xml:space="preserve"> Retrieved from</w:t>
            </w:r>
          </w:p>
          <w:p w:rsidR="00C56057" w:rsidRPr="00F83ED1" w:rsidRDefault="003A35E1" w:rsidP="00023EA0">
            <w:pPr>
              <w:ind w:left="720" w:hanging="720"/>
              <w:rPr>
                <w:sz w:val="22"/>
                <w:szCs w:val="22"/>
              </w:rPr>
            </w:pPr>
            <w:r>
              <w:rPr>
                <w:sz w:val="22"/>
                <w:szCs w:val="22"/>
              </w:rPr>
              <w:t xml:space="preserve">             </w:t>
            </w:r>
            <w:r w:rsidR="00C56057" w:rsidRPr="00F83ED1">
              <w:rPr>
                <w:sz w:val="22"/>
                <w:szCs w:val="22"/>
              </w:rPr>
              <w:t>www.latimes.com/local/lanow/la-me-ln-blue-c</w:t>
            </w:r>
            <w:r w:rsidR="0073037B">
              <w:rPr>
                <w:sz w:val="22"/>
                <w:szCs w:val="22"/>
              </w:rPr>
              <w:t>ut-fire-20160816-snapstory.html</w:t>
            </w:r>
          </w:p>
          <w:p w:rsidR="00C56057" w:rsidRPr="00F83ED1" w:rsidRDefault="00C56057" w:rsidP="00023EA0">
            <w:pPr>
              <w:ind w:left="720" w:hanging="720"/>
              <w:rPr>
                <w:sz w:val="22"/>
                <w:szCs w:val="22"/>
              </w:rPr>
            </w:pPr>
            <w:r w:rsidRPr="00F83ED1">
              <w:rPr>
                <w:sz w:val="22"/>
                <w:szCs w:val="22"/>
              </w:rPr>
              <w:t xml:space="preserve">Evans, A., Glass, N., &amp; Traynor, M. (2014). Anxiety and surplus in nursing practice: Lessons from Lacan and Bataille. </w:t>
            </w:r>
            <w:r w:rsidRPr="00F83ED1">
              <w:rPr>
                <w:i/>
                <w:sz w:val="22"/>
                <w:szCs w:val="22"/>
              </w:rPr>
              <w:t>Nursing Philosophy</w:t>
            </w:r>
            <w:r w:rsidRPr="00F83ED1">
              <w:rPr>
                <w:sz w:val="22"/>
                <w:szCs w:val="22"/>
              </w:rPr>
              <w:t xml:space="preserve">, </w:t>
            </w:r>
            <w:r w:rsidRPr="00F83ED1">
              <w:rPr>
                <w:i/>
                <w:sz w:val="22"/>
                <w:szCs w:val="22"/>
              </w:rPr>
              <w:t>15</w:t>
            </w:r>
            <w:r w:rsidRPr="00F83ED1">
              <w:rPr>
                <w:sz w:val="22"/>
                <w:szCs w:val="22"/>
              </w:rPr>
              <w:t>(3), 183-191. doi:</w:t>
            </w:r>
          </w:p>
          <w:p w:rsidR="0073037B" w:rsidRDefault="003A35E1" w:rsidP="00023EA0">
            <w:pPr>
              <w:ind w:left="720" w:hanging="720"/>
              <w:rPr>
                <w:sz w:val="22"/>
                <w:szCs w:val="22"/>
              </w:rPr>
            </w:pPr>
            <w:r>
              <w:rPr>
                <w:sz w:val="22"/>
                <w:szCs w:val="22"/>
              </w:rPr>
              <w:t xml:space="preserve">             </w:t>
            </w:r>
            <w:r w:rsidR="00C56057" w:rsidRPr="00F83ED1">
              <w:rPr>
                <w:sz w:val="22"/>
                <w:szCs w:val="22"/>
              </w:rPr>
              <w:t xml:space="preserve">doi.org.library.capella.edu/10.1111/nup.12049 PubMed Abstract | Publisher </w:t>
            </w:r>
          </w:p>
          <w:p w:rsidR="00C56057" w:rsidRPr="00F83ED1" w:rsidRDefault="0073037B" w:rsidP="00023EA0">
            <w:pPr>
              <w:ind w:left="720" w:hanging="720"/>
              <w:rPr>
                <w:sz w:val="22"/>
                <w:szCs w:val="22"/>
              </w:rPr>
            </w:pPr>
            <w:r>
              <w:rPr>
                <w:sz w:val="22"/>
                <w:szCs w:val="22"/>
              </w:rPr>
              <w:t xml:space="preserve">             Full Text</w:t>
            </w:r>
          </w:p>
          <w:p w:rsidR="00C56057" w:rsidRPr="00F83ED1" w:rsidRDefault="00C56057" w:rsidP="00023EA0">
            <w:pPr>
              <w:ind w:left="720" w:hanging="720"/>
              <w:rPr>
                <w:sz w:val="22"/>
                <w:szCs w:val="22"/>
              </w:rPr>
            </w:pPr>
            <w:r w:rsidRPr="00F83ED1">
              <w:rPr>
                <w:sz w:val="22"/>
                <w:szCs w:val="22"/>
              </w:rPr>
              <w:t xml:space="preserve">Frahm, G. (2015). </w:t>
            </w:r>
            <w:r w:rsidRPr="00310106">
              <w:rPr>
                <w:noProof/>
                <w:sz w:val="22"/>
                <w:szCs w:val="22"/>
              </w:rPr>
              <w:t>A theoretical foundation</w:t>
            </w:r>
            <w:r w:rsidRPr="00F83ED1">
              <w:rPr>
                <w:sz w:val="22"/>
                <w:szCs w:val="22"/>
              </w:rPr>
              <w:t xml:space="preserve"> of portfolio resampling. </w:t>
            </w:r>
            <w:r w:rsidRPr="00F83ED1">
              <w:rPr>
                <w:i/>
                <w:sz w:val="22"/>
                <w:szCs w:val="22"/>
              </w:rPr>
              <w:t>Theory\and Decision</w:t>
            </w:r>
            <w:r w:rsidRPr="00F83ED1">
              <w:rPr>
                <w:sz w:val="22"/>
                <w:szCs w:val="22"/>
              </w:rPr>
              <w:t xml:space="preserve">, </w:t>
            </w:r>
            <w:r w:rsidRPr="00F83ED1">
              <w:rPr>
                <w:i/>
                <w:sz w:val="22"/>
                <w:szCs w:val="22"/>
              </w:rPr>
              <w:t>79</w:t>
            </w:r>
            <w:r w:rsidR="003A35E1">
              <w:rPr>
                <w:sz w:val="22"/>
                <w:szCs w:val="22"/>
              </w:rPr>
              <w:t xml:space="preserve">(1), 107132. </w:t>
            </w:r>
            <w:r w:rsidRPr="00F83ED1">
              <w:rPr>
                <w:sz w:val="22"/>
                <w:szCs w:val="22"/>
              </w:rPr>
              <w:t>doi.org.library.capell</w:t>
            </w:r>
            <w:r w:rsidR="0073037B">
              <w:rPr>
                <w:sz w:val="22"/>
                <w:szCs w:val="22"/>
              </w:rPr>
              <w:t>a.edu/10.1007/s11238-014-9453-0</w:t>
            </w:r>
          </w:p>
          <w:p w:rsidR="003C5792" w:rsidRDefault="003C5792" w:rsidP="00023EA0">
            <w:pPr>
              <w:ind w:left="720" w:hanging="720"/>
              <w:rPr>
                <w:sz w:val="22"/>
                <w:szCs w:val="22"/>
              </w:rPr>
            </w:pPr>
            <w:r w:rsidRPr="003C5792">
              <w:rPr>
                <w:sz w:val="22"/>
                <w:szCs w:val="22"/>
              </w:rPr>
              <w:t xml:space="preserve">Gill, M. J. (2014). </w:t>
            </w:r>
            <w:r w:rsidRPr="00310106">
              <w:rPr>
                <w:noProof/>
                <w:sz w:val="22"/>
                <w:szCs w:val="22"/>
              </w:rPr>
              <w:t>The possibilities</w:t>
            </w:r>
            <w:r w:rsidRPr="003C5792">
              <w:rPr>
                <w:sz w:val="22"/>
                <w:szCs w:val="22"/>
              </w:rPr>
              <w:t xml:space="preserve"> of phenomenology for organizational research. </w:t>
            </w:r>
            <w:r w:rsidRPr="003C5792">
              <w:rPr>
                <w:i/>
                <w:sz w:val="22"/>
                <w:szCs w:val="22"/>
              </w:rPr>
              <w:t>Organizational Research Methods, 17</w:t>
            </w:r>
            <w:r w:rsidRPr="003C5792">
              <w:rPr>
                <w:sz w:val="22"/>
                <w:szCs w:val="22"/>
              </w:rPr>
              <w:t>(2), 118-137. doi:10.1177/1094428113518348</w:t>
            </w:r>
          </w:p>
          <w:p w:rsidR="00C56057" w:rsidRPr="00F83ED1" w:rsidRDefault="00C56057" w:rsidP="00023EA0">
            <w:pPr>
              <w:ind w:left="720" w:hanging="720"/>
              <w:rPr>
                <w:sz w:val="22"/>
                <w:szCs w:val="22"/>
              </w:rPr>
            </w:pPr>
            <w:r w:rsidRPr="00F83ED1">
              <w:rPr>
                <w:sz w:val="22"/>
                <w:szCs w:val="22"/>
              </w:rPr>
              <w:t xml:space="preserve">Greeff, W. J. (2015). Organizational diversity: </w:t>
            </w:r>
            <w:r w:rsidRPr="00310106">
              <w:rPr>
                <w:noProof/>
                <w:sz w:val="22"/>
                <w:szCs w:val="22"/>
              </w:rPr>
              <w:t>Making the case for</w:t>
            </w:r>
            <w:r w:rsidRPr="00F83ED1">
              <w:rPr>
                <w:sz w:val="22"/>
                <w:szCs w:val="22"/>
              </w:rPr>
              <w:t xml:space="preserve"> contextual interpretivism. Equality, </w:t>
            </w:r>
            <w:r w:rsidRPr="00310106">
              <w:rPr>
                <w:noProof/>
                <w:sz w:val="22"/>
                <w:szCs w:val="22"/>
              </w:rPr>
              <w:t>diversity</w:t>
            </w:r>
            <w:r w:rsidRPr="00F83ED1">
              <w:rPr>
                <w:sz w:val="22"/>
                <w:szCs w:val="22"/>
              </w:rPr>
              <w:t xml:space="preserve"> and inclusion: </w:t>
            </w:r>
            <w:r w:rsidRPr="00F83ED1">
              <w:rPr>
                <w:i/>
                <w:sz w:val="22"/>
                <w:szCs w:val="22"/>
              </w:rPr>
              <w:t>An International Journal</w:t>
            </w:r>
            <w:r w:rsidRPr="00F83ED1">
              <w:rPr>
                <w:sz w:val="22"/>
                <w:szCs w:val="22"/>
              </w:rPr>
              <w:t xml:space="preserve">, </w:t>
            </w:r>
            <w:r w:rsidRPr="00F83ED1">
              <w:rPr>
                <w:i/>
                <w:sz w:val="22"/>
                <w:szCs w:val="22"/>
              </w:rPr>
              <w:t>34</w:t>
            </w:r>
            <w:r w:rsidRPr="00F83ED1">
              <w:rPr>
                <w:sz w:val="22"/>
                <w:szCs w:val="22"/>
              </w:rPr>
              <w:t>(6), 496-50</w:t>
            </w:r>
            <w:r w:rsidR="0073037B">
              <w:rPr>
                <w:sz w:val="22"/>
                <w:szCs w:val="22"/>
              </w:rPr>
              <w:t>9. doi:10.1108/EDI-02-2014-0010</w:t>
            </w:r>
          </w:p>
          <w:p w:rsidR="00397D7E" w:rsidRDefault="00397D7E" w:rsidP="003A35E1">
            <w:pPr>
              <w:ind w:left="720" w:hanging="720"/>
              <w:rPr>
                <w:sz w:val="22"/>
                <w:szCs w:val="22"/>
              </w:rPr>
            </w:pPr>
            <w:r w:rsidRPr="00397D7E">
              <w:rPr>
                <w:sz w:val="22"/>
                <w:szCs w:val="22"/>
              </w:rPr>
              <w:t xml:space="preserve">Haines-Saah, R., Bell, K., &amp; Dennis, S. (2015). A qualitative content analysis of cigarette health warning labels in </w:t>
            </w:r>
            <w:r w:rsidR="00B2715D" w:rsidRPr="00397D7E">
              <w:rPr>
                <w:sz w:val="22"/>
                <w:szCs w:val="22"/>
              </w:rPr>
              <w:t>Australia</w:t>
            </w:r>
            <w:r w:rsidRPr="00397D7E">
              <w:rPr>
                <w:sz w:val="22"/>
                <w:szCs w:val="22"/>
              </w:rPr>
              <w:t xml:space="preserve">, </w:t>
            </w:r>
            <w:r w:rsidR="00B2715D" w:rsidRPr="00397D7E">
              <w:rPr>
                <w:sz w:val="22"/>
                <w:szCs w:val="22"/>
              </w:rPr>
              <w:t>Canada</w:t>
            </w:r>
            <w:r w:rsidRPr="00397D7E">
              <w:rPr>
                <w:sz w:val="22"/>
                <w:szCs w:val="22"/>
              </w:rPr>
              <w:t xml:space="preserve">, the </w:t>
            </w:r>
            <w:r w:rsidR="00B2715D" w:rsidRPr="00397D7E">
              <w:rPr>
                <w:sz w:val="22"/>
                <w:szCs w:val="22"/>
              </w:rPr>
              <w:t>United Kingdom</w:t>
            </w:r>
            <w:r w:rsidRPr="00397D7E">
              <w:rPr>
                <w:sz w:val="22"/>
                <w:szCs w:val="22"/>
              </w:rPr>
              <w:t xml:space="preserve">, and the </w:t>
            </w:r>
            <w:r w:rsidRPr="00310106">
              <w:rPr>
                <w:noProof/>
                <w:sz w:val="22"/>
                <w:szCs w:val="22"/>
              </w:rPr>
              <w:t>united</w:t>
            </w:r>
            <w:r w:rsidRPr="00397D7E">
              <w:rPr>
                <w:sz w:val="22"/>
                <w:szCs w:val="22"/>
              </w:rPr>
              <w:t xml:space="preserve"> states.</w:t>
            </w:r>
            <w:r w:rsidRPr="00397D7E">
              <w:rPr>
                <w:i/>
                <w:iCs/>
                <w:sz w:val="22"/>
                <w:szCs w:val="22"/>
              </w:rPr>
              <w:t> American Journal of Public Health, 105</w:t>
            </w:r>
            <w:r w:rsidRPr="00397D7E">
              <w:rPr>
                <w:sz w:val="22"/>
                <w:szCs w:val="22"/>
              </w:rPr>
              <w:t xml:space="preserve">(2), </w:t>
            </w:r>
            <w:r w:rsidR="003A35E1">
              <w:rPr>
                <w:sz w:val="22"/>
                <w:szCs w:val="22"/>
              </w:rPr>
              <w:t xml:space="preserve">E61-E69. Retrieved from </w:t>
            </w:r>
            <w:r w:rsidRPr="00397D7E">
              <w:rPr>
                <w:sz w:val="22"/>
                <w:szCs w:val="22"/>
              </w:rPr>
              <w:t>libra</w:t>
            </w:r>
            <w:r w:rsidR="003A35E1">
              <w:rPr>
                <w:sz w:val="22"/>
                <w:szCs w:val="22"/>
              </w:rPr>
              <w:t>ry.capella.edu/login?url=</w:t>
            </w:r>
            <w:r w:rsidRPr="00397D7E">
              <w:rPr>
                <w:sz w:val="22"/>
                <w:szCs w:val="22"/>
              </w:rPr>
              <w:t>search.proquest.com.library.capella.edu/docview/1646330597?accountid=27965</w:t>
            </w:r>
          </w:p>
          <w:p w:rsidR="00C56057" w:rsidRPr="00F83ED1" w:rsidRDefault="00C56057" w:rsidP="00023EA0">
            <w:pPr>
              <w:ind w:left="720" w:hanging="720"/>
              <w:rPr>
                <w:sz w:val="22"/>
                <w:szCs w:val="22"/>
              </w:rPr>
            </w:pPr>
            <w:r w:rsidRPr="00F83ED1">
              <w:rPr>
                <w:sz w:val="22"/>
                <w:szCs w:val="22"/>
              </w:rPr>
              <w:t xml:space="preserve">Hayman, B., Wilkes, L., Jackson, D., &amp; Halcomb, E. (2012). Story-sharing as a method of data collection in qualitative research. </w:t>
            </w:r>
            <w:r w:rsidRPr="00F83ED1">
              <w:rPr>
                <w:i/>
                <w:sz w:val="22"/>
                <w:szCs w:val="22"/>
              </w:rPr>
              <w:t>Journal of Clinical Nursing</w:t>
            </w:r>
            <w:r w:rsidRPr="00F83ED1">
              <w:rPr>
                <w:sz w:val="22"/>
                <w:szCs w:val="22"/>
              </w:rPr>
              <w:t xml:space="preserve">, </w:t>
            </w:r>
            <w:r w:rsidRPr="00F83ED1">
              <w:rPr>
                <w:i/>
                <w:sz w:val="22"/>
                <w:szCs w:val="22"/>
              </w:rPr>
              <w:t>21</w:t>
            </w:r>
            <w:r w:rsidRPr="00F83ED1">
              <w:rPr>
                <w:sz w:val="22"/>
                <w:szCs w:val="22"/>
              </w:rPr>
              <w:t>(1-2), 285.doi:1</w:t>
            </w:r>
            <w:r w:rsidR="0073037B">
              <w:rPr>
                <w:sz w:val="22"/>
                <w:szCs w:val="22"/>
              </w:rPr>
              <w:t>0.1111/j.1365-2702.2011.04002.x</w:t>
            </w:r>
          </w:p>
          <w:p w:rsidR="005B6AF6" w:rsidRDefault="005B6AF6" w:rsidP="00023EA0">
            <w:pPr>
              <w:ind w:left="720" w:hanging="720"/>
              <w:rPr>
                <w:sz w:val="22"/>
                <w:szCs w:val="22"/>
                <w:lang w:val="en"/>
              </w:rPr>
            </w:pPr>
            <w:r w:rsidRPr="005B6AF6">
              <w:rPr>
                <w:sz w:val="22"/>
                <w:szCs w:val="22"/>
                <w:lang w:val="en"/>
              </w:rPr>
              <w:t xml:space="preserve">Holgate, J., Pollert, A., Keles, J., &amp; Kumarappan, L. (2014). Response to protecting research </w:t>
            </w:r>
            <w:r>
              <w:rPr>
                <w:sz w:val="22"/>
                <w:szCs w:val="22"/>
                <w:lang w:val="en"/>
              </w:rPr>
              <w:t xml:space="preserve"> </w:t>
            </w:r>
          </w:p>
          <w:p w:rsidR="005B6AF6" w:rsidRDefault="005B6AF6" w:rsidP="00023EA0">
            <w:pPr>
              <w:ind w:left="720" w:hanging="720"/>
              <w:rPr>
                <w:sz w:val="22"/>
                <w:szCs w:val="22"/>
                <w:lang w:val="en"/>
              </w:rPr>
            </w:pPr>
            <w:r>
              <w:rPr>
                <w:sz w:val="22"/>
                <w:szCs w:val="22"/>
                <w:lang w:val="en"/>
              </w:rPr>
              <w:t xml:space="preserve">             </w:t>
            </w:r>
            <w:r w:rsidRPr="00310106">
              <w:rPr>
                <w:noProof/>
                <w:sz w:val="22"/>
                <w:szCs w:val="22"/>
                <w:lang w:val="en"/>
              </w:rPr>
              <w:t>participants</w:t>
            </w:r>
            <w:r w:rsidRPr="005B6AF6">
              <w:rPr>
                <w:sz w:val="22"/>
                <w:szCs w:val="22"/>
                <w:lang w:val="en"/>
              </w:rPr>
              <w:t xml:space="preserve">: In </w:t>
            </w:r>
            <w:r w:rsidRPr="00310106">
              <w:rPr>
                <w:noProof/>
                <w:sz w:val="22"/>
                <w:szCs w:val="22"/>
                <w:lang w:val="en"/>
              </w:rPr>
              <w:t>defence</w:t>
            </w:r>
            <w:r w:rsidRPr="005B6AF6">
              <w:rPr>
                <w:sz w:val="22"/>
                <w:szCs w:val="22"/>
                <w:lang w:val="en"/>
              </w:rPr>
              <w:t xml:space="preserve"> of citizens’ advice.</w:t>
            </w:r>
            <w:r>
              <w:rPr>
                <w:i/>
                <w:iCs/>
                <w:sz w:val="22"/>
                <w:szCs w:val="22"/>
                <w:lang w:val="en"/>
              </w:rPr>
              <w:t xml:space="preserve"> </w:t>
            </w:r>
            <w:r w:rsidRPr="005B6AF6">
              <w:rPr>
                <w:i/>
                <w:iCs/>
                <w:sz w:val="22"/>
                <w:szCs w:val="22"/>
                <w:lang w:val="en"/>
              </w:rPr>
              <w:t>Work, Employment &amp; Society, 28</w:t>
            </w:r>
            <w:r w:rsidRPr="005B6AF6">
              <w:rPr>
                <w:sz w:val="22"/>
                <w:szCs w:val="22"/>
                <w:lang w:val="en"/>
              </w:rPr>
              <w:t xml:space="preserve">(6), </w:t>
            </w:r>
            <w:r>
              <w:rPr>
                <w:sz w:val="22"/>
                <w:szCs w:val="22"/>
                <w:lang w:val="en"/>
              </w:rPr>
              <w:t xml:space="preserve"> </w:t>
            </w:r>
          </w:p>
          <w:p w:rsidR="005B6AF6" w:rsidRPr="005B6AF6" w:rsidRDefault="005B6AF6" w:rsidP="00023EA0">
            <w:pPr>
              <w:ind w:left="720" w:hanging="720"/>
              <w:rPr>
                <w:sz w:val="22"/>
                <w:szCs w:val="22"/>
                <w:lang w:val="en"/>
              </w:rPr>
            </w:pPr>
            <w:r>
              <w:rPr>
                <w:sz w:val="22"/>
                <w:szCs w:val="22"/>
                <w:lang w:val="en"/>
              </w:rPr>
              <w:t xml:space="preserve">             </w:t>
            </w:r>
            <w:r w:rsidRPr="005B6AF6">
              <w:rPr>
                <w:sz w:val="22"/>
                <w:szCs w:val="22"/>
                <w:lang w:val="en"/>
              </w:rPr>
              <w:t>1026-1031. doi:10.1177/0950017014548305</w:t>
            </w:r>
          </w:p>
          <w:p w:rsidR="001009B7" w:rsidRDefault="00C56057" w:rsidP="00023EA0">
            <w:pPr>
              <w:ind w:left="720" w:hanging="720"/>
              <w:rPr>
                <w:sz w:val="22"/>
                <w:szCs w:val="22"/>
              </w:rPr>
            </w:pPr>
            <w:r w:rsidRPr="00F83ED1">
              <w:rPr>
                <w:sz w:val="22"/>
                <w:szCs w:val="22"/>
              </w:rPr>
              <w:t xml:space="preserve">Huggins, T. J., Hill, S. R., Peace, R., &amp; Johnston, D. M. (2015). Assessing displays for supporting strategic emergency management. </w:t>
            </w:r>
            <w:r w:rsidRPr="00F83ED1">
              <w:rPr>
                <w:i/>
                <w:sz w:val="22"/>
                <w:szCs w:val="22"/>
              </w:rPr>
              <w:t>Disaster Prevention and Management</w:t>
            </w:r>
            <w:r w:rsidRPr="00F83ED1">
              <w:rPr>
                <w:sz w:val="22"/>
                <w:szCs w:val="22"/>
              </w:rPr>
              <w:t xml:space="preserve">, </w:t>
            </w:r>
            <w:r w:rsidRPr="00F83ED1">
              <w:rPr>
                <w:i/>
                <w:sz w:val="22"/>
                <w:szCs w:val="22"/>
              </w:rPr>
              <w:t>24</w:t>
            </w:r>
            <w:r w:rsidRPr="00F83ED1">
              <w:rPr>
                <w:sz w:val="22"/>
                <w:szCs w:val="22"/>
              </w:rPr>
              <w:t>(5),</w:t>
            </w:r>
            <w:r w:rsidR="001009B7">
              <w:rPr>
                <w:sz w:val="22"/>
                <w:szCs w:val="22"/>
              </w:rPr>
              <w:t xml:space="preserve"> 635-650. Retrieved from </w:t>
            </w:r>
            <w:r w:rsidRPr="00F83ED1">
              <w:rPr>
                <w:sz w:val="22"/>
                <w:szCs w:val="22"/>
              </w:rPr>
              <w:t>search.proquest.com.library.capella.edu/docv</w:t>
            </w:r>
            <w:r w:rsidR="0073037B">
              <w:rPr>
                <w:sz w:val="22"/>
                <w:szCs w:val="22"/>
              </w:rPr>
              <w:t>iew/</w:t>
            </w:r>
          </w:p>
          <w:p w:rsidR="00C56057" w:rsidRPr="00F83ED1" w:rsidRDefault="001009B7" w:rsidP="001009B7">
            <w:pPr>
              <w:ind w:left="720" w:hanging="720"/>
              <w:rPr>
                <w:sz w:val="22"/>
                <w:szCs w:val="22"/>
              </w:rPr>
            </w:pPr>
            <w:r>
              <w:rPr>
                <w:sz w:val="22"/>
                <w:szCs w:val="22"/>
              </w:rPr>
              <w:t xml:space="preserve">             1732318764?accoun</w:t>
            </w:r>
            <w:r w:rsidR="0073037B">
              <w:rPr>
                <w:sz w:val="22"/>
                <w:szCs w:val="22"/>
              </w:rPr>
              <w:t>tid=27965</w:t>
            </w:r>
          </w:p>
          <w:p w:rsidR="00C56057" w:rsidRPr="00F83ED1" w:rsidRDefault="00C56057" w:rsidP="00023EA0">
            <w:pPr>
              <w:ind w:left="720" w:hanging="720"/>
              <w:rPr>
                <w:sz w:val="22"/>
                <w:szCs w:val="22"/>
              </w:rPr>
            </w:pPr>
            <w:r w:rsidRPr="00F83ED1">
              <w:rPr>
                <w:sz w:val="22"/>
                <w:szCs w:val="22"/>
              </w:rPr>
              <w:t xml:space="preserve">Hussain, A., </w:t>
            </w:r>
            <w:r w:rsidRPr="00310106">
              <w:rPr>
                <w:noProof/>
                <w:sz w:val="22"/>
                <w:szCs w:val="22"/>
              </w:rPr>
              <w:t>Wenbi</w:t>
            </w:r>
            <w:r w:rsidRPr="00F83ED1">
              <w:rPr>
                <w:sz w:val="22"/>
                <w:szCs w:val="22"/>
              </w:rPr>
              <w:t xml:space="preserve">, R., Aristides Lopes da Silva, Nadher, M., &amp; Mudhish, M. (2015). Health and emergency-care platform for the elderly and disabled people in the smart city. </w:t>
            </w:r>
            <w:r w:rsidRPr="00F83ED1">
              <w:rPr>
                <w:i/>
                <w:sz w:val="22"/>
                <w:szCs w:val="22"/>
              </w:rPr>
              <w:t>The Journal of Systems and Software</w:t>
            </w:r>
            <w:r w:rsidRPr="00F83ED1">
              <w:rPr>
                <w:sz w:val="22"/>
                <w:szCs w:val="22"/>
              </w:rPr>
              <w:t xml:space="preserve">, </w:t>
            </w:r>
            <w:r w:rsidRPr="00F83ED1">
              <w:rPr>
                <w:i/>
                <w:sz w:val="22"/>
                <w:szCs w:val="22"/>
              </w:rPr>
              <w:t>110,</w:t>
            </w:r>
            <w:r w:rsidRPr="00F83ED1">
              <w:rPr>
                <w:sz w:val="22"/>
                <w:szCs w:val="22"/>
              </w:rPr>
              <w:t xml:space="preserve"> 253</w:t>
            </w:r>
            <w:r w:rsidR="0073037B">
              <w:rPr>
                <w:sz w:val="22"/>
                <w:szCs w:val="22"/>
              </w:rPr>
              <w:t>. doi:10.1016/j.jss.2015.08.041</w:t>
            </w:r>
          </w:p>
          <w:p w:rsidR="00A70A4F" w:rsidRPr="00A70A4F" w:rsidRDefault="00A70A4F" w:rsidP="00A70A4F">
            <w:pPr>
              <w:ind w:left="720" w:hanging="720"/>
              <w:rPr>
                <w:sz w:val="22"/>
                <w:szCs w:val="22"/>
              </w:rPr>
            </w:pPr>
            <w:r w:rsidRPr="00A70A4F">
              <w:rPr>
                <w:sz w:val="22"/>
                <w:szCs w:val="22"/>
              </w:rPr>
              <w:t>Johnson, H. L., Ling, C. G., &amp; McBee, E. C. (2015). Multi-disciplinary care for the elderly in disasters: An integrative review.</w:t>
            </w:r>
            <w:r w:rsidRPr="00A70A4F">
              <w:rPr>
                <w:i/>
                <w:iCs/>
                <w:sz w:val="22"/>
                <w:szCs w:val="22"/>
              </w:rPr>
              <w:t> Prehospital and Disaster Medicine, 30</w:t>
            </w:r>
            <w:r w:rsidRPr="00A70A4F">
              <w:rPr>
                <w:sz w:val="22"/>
                <w:szCs w:val="22"/>
              </w:rPr>
              <w:t xml:space="preserve">(1), 72-79. </w:t>
            </w:r>
          </w:p>
          <w:p w:rsidR="00A70A4F" w:rsidRDefault="00A70A4F" w:rsidP="00A70A4F">
            <w:pPr>
              <w:ind w:left="720" w:hanging="720"/>
              <w:rPr>
                <w:sz w:val="22"/>
                <w:szCs w:val="22"/>
              </w:rPr>
            </w:pPr>
            <w:r w:rsidRPr="00A70A4F">
              <w:rPr>
                <w:sz w:val="22"/>
                <w:szCs w:val="22"/>
              </w:rPr>
              <w:t xml:space="preserve">            doi.org.library.capella.edu/10.1017/S1049023X14001241</w:t>
            </w:r>
          </w:p>
          <w:p w:rsidR="00C56057" w:rsidRPr="00F83ED1" w:rsidRDefault="00C56057" w:rsidP="00023EA0">
            <w:pPr>
              <w:ind w:left="720" w:hanging="720"/>
              <w:rPr>
                <w:sz w:val="22"/>
                <w:szCs w:val="22"/>
              </w:rPr>
            </w:pPr>
            <w:r w:rsidRPr="00F83ED1">
              <w:rPr>
                <w:sz w:val="22"/>
                <w:szCs w:val="22"/>
              </w:rPr>
              <w:t xml:space="preserve">Kang, S., &amp; Kim, Y. (2014). Sample size calculations for the development of biosimilar products. </w:t>
            </w:r>
            <w:r w:rsidRPr="00F83ED1">
              <w:rPr>
                <w:i/>
                <w:sz w:val="22"/>
                <w:szCs w:val="22"/>
              </w:rPr>
              <w:t>Journal of Biopharmaceutical Statistics</w:t>
            </w:r>
            <w:r w:rsidRPr="00F83ED1">
              <w:rPr>
                <w:sz w:val="22"/>
                <w:szCs w:val="22"/>
              </w:rPr>
              <w:t xml:space="preserve">, </w:t>
            </w:r>
            <w:r w:rsidRPr="00F83ED1">
              <w:rPr>
                <w:i/>
                <w:sz w:val="22"/>
                <w:szCs w:val="22"/>
              </w:rPr>
              <w:t>24</w:t>
            </w:r>
            <w:r w:rsidRPr="00F83ED1">
              <w:rPr>
                <w:sz w:val="22"/>
                <w:szCs w:val="22"/>
              </w:rPr>
              <w:t>(6), 1215-1224. d</w:t>
            </w:r>
            <w:r w:rsidR="0073037B">
              <w:rPr>
                <w:sz w:val="22"/>
                <w:szCs w:val="22"/>
              </w:rPr>
              <w:t>oi:10.1080/10543406.2014.941984</w:t>
            </w:r>
          </w:p>
          <w:p w:rsidR="00C56057" w:rsidRPr="0073037B" w:rsidRDefault="00C56057" w:rsidP="00023EA0">
            <w:pPr>
              <w:ind w:left="720" w:hanging="720"/>
              <w:rPr>
                <w:sz w:val="22"/>
                <w:szCs w:val="22"/>
                <w:lang w:val="en"/>
              </w:rPr>
            </w:pPr>
            <w:r w:rsidRPr="000C3EBC">
              <w:rPr>
                <w:sz w:val="22"/>
                <w:szCs w:val="22"/>
                <w:lang w:val="en"/>
              </w:rPr>
              <w:t>Kahlke, R. M. (2014). Generic qualitative approaches: Pitfalls and benefits of methodological mixology.</w:t>
            </w:r>
            <w:r w:rsidRPr="000C3EBC">
              <w:rPr>
                <w:i/>
                <w:iCs/>
                <w:sz w:val="22"/>
                <w:szCs w:val="22"/>
                <w:lang w:val="en"/>
              </w:rPr>
              <w:t xml:space="preserve"> International Journal of Qualitative Methods, 13</w:t>
            </w:r>
            <w:r w:rsidRPr="000C3EBC">
              <w:rPr>
                <w:sz w:val="22"/>
                <w:szCs w:val="22"/>
                <w:lang w:val="en"/>
              </w:rPr>
              <w:t>(1), 37-52. doi:10.1177/160940691401300119</w:t>
            </w:r>
          </w:p>
          <w:p w:rsidR="00520193" w:rsidRDefault="00520193" w:rsidP="00023EA0">
            <w:pPr>
              <w:ind w:left="720" w:hanging="720"/>
              <w:rPr>
                <w:sz w:val="22"/>
                <w:szCs w:val="22"/>
                <w:lang w:val="en"/>
              </w:rPr>
            </w:pPr>
            <w:r w:rsidRPr="00520193">
              <w:rPr>
                <w:sz w:val="22"/>
                <w:szCs w:val="22"/>
                <w:lang w:val="en"/>
              </w:rPr>
              <w:t xml:space="preserve">Kash, B. A., Spaulding, A., Johnson, C. E., &amp; Gamm, L. (2014). Success factors for strategic </w:t>
            </w:r>
            <w:r>
              <w:rPr>
                <w:sz w:val="22"/>
                <w:szCs w:val="22"/>
                <w:lang w:val="en"/>
              </w:rPr>
              <w:t xml:space="preserve">  </w:t>
            </w:r>
          </w:p>
          <w:p w:rsidR="00520193" w:rsidRDefault="00520193" w:rsidP="00023EA0">
            <w:pPr>
              <w:ind w:left="720" w:hanging="720"/>
              <w:rPr>
                <w:i/>
                <w:iCs/>
                <w:sz w:val="22"/>
                <w:szCs w:val="22"/>
                <w:lang w:val="en"/>
              </w:rPr>
            </w:pPr>
            <w:r>
              <w:rPr>
                <w:sz w:val="22"/>
                <w:szCs w:val="22"/>
                <w:lang w:val="en"/>
              </w:rPr>
              <w:t xml:space="preserve">            </w:t>
            </w:r>
            <w:r w:rsidR="00927CEA">
              <w:rPr>
                <w:sz w:val="22"/>
                <w:szCs w:val="22"/>
                <w:lang w:val="en"/>
              </w:rPr>
              <w:t xml:space="preserve"> </w:t>
            </w:r>
            <w:r w:rsidRPr="00520193">
              <w:rPr>
                <w:sz w:val="22"/>
                <w:szCs w:val="22"/>
                <w:lang w:val="en"/>
              </w:rPr>
              <w:t>ch</w:t>
            </w:r>
            <w:r>
              <w:rPr>
                <w:sz w:val="22"/>
                <w:szCs w:val="22"/>
                <w:lang w:val="en"/>
              </w:rPr>
              <w:t xml:space="preserve">ange initiatives: A qualitative </w:t>
            </w:r>
            <w:r w:rsidRPr="00520193">
              <w:rPr>
                <w:sz w:val="22"/>
                <w:szCs w:val="22"/>
                <w:lang w:val="en"/>
              </w:rPr>
              <w:t>study of healthcare administrators’ perspectives.</w:t>
            </w:r>
          </w:p>
          <w:p w:rsidR="00520193" w:rsidRDefault="00520193" w:rsidP="00023EA0">
            <w:pPr>
              <w:ind w:left="720" w:hanging="720"/>
              <w:rPr>
                <w:i/>
                <w:iCs/>
                <w:sz w:val="22"/>
                <w:szCs w:val="22"/>
                <w:lang w:val="en"/>
              </w:rPr>
            </w:pPr>
            <w:r>
              <w:rPr>
                <w:i/>
                <w:iCs/>
                <w:sz w:val="22"/>
                <w:szCs w:val="22"/>
                <w:lang w:val="en"/>
              </w:rPr>
              <w:t xml:space="preserve">            </w:t>
            </w:r>
            <w:r w:rsidRPr="00520193">
              <w:rPr>
                <w:i/>
                <w:iCs/>
                <w:sz w:val="22"/>
                <w:szCs w:val="22"/>
                <w:lang w:val="en"/>
              </w:rPr>
              <w:t xml:space="preserve">Journal of Healthcare Management / American College of Healthcare </w:t>
            </w:r>
            <w:r>
              <w:rPr>
                <w:i/>
                <w:iCs/>
                <w:sz w:val="22"/>
                <w:szCs w:val="22"/>
                <w:lang w:val="en"/>
              </w:rPr>
              <w:t>Executives,</w:t>
            </w:r>
          </w:p>
          <w:p w:rsidR="00520193" w:rsidRPr="00520193" w:rsidRDefault="00520193" w:rsidP="00023EA0">
            <w:pPr>
              <w:ind w:left="720" w:hanging="720"/>
              <w:rPr>
                <w:sz w:val="22"/>
                <w:szCs w:val="22"/>
                <w:lang w:val="en"/>
              </w:rPr>
            </w:pPr>
            <w:r>
              <w:rPr>
                <w:i/>
                <w:iCs/>
                <w:sz w:val="22"/>
                <w:szCs w:val="22"/>
                <w:lang w:val="en"/>
              </w:rPr>
              <w:t xml:space="preserve">            </w:t>
            </w:r>
            <w:r w:rsidRPr="00520193">
              <w:rPr>
                <w:i/>
                <w:iCs/>
                <w:sz w:val="22"/>
                <w:szCs w:val="22"/>
                <w:lang w:val="en"/>
              </w:rPr>
              <w:t>59</w:t>
            </w:r>
            <w:r w:rsidRPr="00520193">
              <w:rPr>
                <w:sz w:val="22"/>
                <w:szCs w:val="22"/>
                <w:lang w:val="en"/>
              </w:rPr>
              <w:t>(1), 65. Retrieve</w:t>
            </w:r>
            <w:r w:rsidR="001009B7">
              <w:rPr>
                <w:sz w:val="22"/>
                <w:szCs w:val="22"/>
                <w:lang w:val="en"/>
              </w:rPr>
              <w:t xml:space="preserve">d from </w:t>
            </w:r>
            <w:r w:rsidRPr="00520193">
              <w:rPr>
                <w:sz w:val="22"/>
                <w:szCs w:val="22"/>
                <w:lang w:val="en"/>
              </w:rPr>
              <w:t>capella.summon.serialssolutions.com/search?s.fvf%</w:t>
            </w:r>
          </w:p>
          <w:p w:rsidR="00520193" w:rsidRDefault="00520193" w:rsidP="00023EA0">
            <w:pPr>
              <w:ind w:left="720" w:hanging="720"/>
              <w:rPr>
                <w:sz w:val="22"/>
                <w:szCs w:val="22"/>
                <w:lang w:val="en"/>
              </w:rPr>
            </w:pPr>
            <w:r w:rsidRPr="00520193">
              <w:rPr>
                <w:sz w:val="22"/>
                <w:szCs w:val="22"/>
                <w:lang w:val="en"/>
              </w:rPr>
              <w:lastRenderedPageBreak/>
              <w:t xml:space="preserve">         </w:t>
            </w:r>
            <w:r>
              <w:rPr>
                <w:sz w:val="22"/>
                <w:szCs w:val="22"/>
                <w:lang w:val="en"/>
              </w:rPr>
              <w:t xml:space="preserve">   </w:t>
            </w:r>
            <w:r w:rsidRPr="00520193">
              <w:rPr>
                <w:sz w:val="22"/>
                <w:szCs w:val="22"/>
                <w:lang w:val="en"/>
              </w:rPr>
              <w:t>5B%5D=ContentType%2Cb</w:t>
            </w:r>
            <w:r>
              <w:rPr>
                <w:sz w:val="22"/>
                <w:szCs w:val="22"/>
                <w:lang w:val="en"/>
              </w:rPr>
              <w:t>ook+Review%2Ct&amp;s.q</w:t>
            </w:r>
          </w:p>
          <w:p w:rsidR="00520193" w:rsidRDefault="00520193" w:rsidP="00023EA0">
            <w:pPr>
              <w:ind w:left="720" w:hanging="720"/>
              <w:rPr>
                <w:sz w:val="22"/>
                <w:szCs w:val="22"/>
                <w:lang w:val="en"/>
              </w:rPr>
            </w:pPr>
            <w:r>
              <w:rPr>
                <w:sz w:val="22"/>
                <w:szCs w:val="22"/>
                <w:lang w:val="en"/>
              </w:rPr>
              <w:t xml:space="preserve">            </w:t>
            </w:r>
            <w:r w:rsidRPr="00520193">
              <w:rPr>
                <w:sz w:val="22"/>
                <w:szCs w:val="22"/>
                <w:lang w:val="en"/>
              </w:rPr>
              <w:t>Medicare+and+Medicaid+required+training#!/search?ho=t&amp;fvf=</w:t>
            </w:r>
          </w:p>
          <w:p w:rsidR="00520193" w:rsidRPr="00520193" w:rsidRDefault="00520193" w:rsidP="00023EA0">
            <w:pPr>
              <w:ind w:left="720" w:hanging="720"/>
              <w:rPr>
                <w:sz w:val="22"/>
                <w:szCs w:val="22"/>
                <w:lang w:val="en"/>
              </w:rPr>
            </w:pPr>
            <w:r>
              <w:rPr>
                <w:sz w:val="22"/>
                <w:szCs w:val="22"/>
                <w:lang w:val="en"/>
              </w:rPr>
              <w:t xml:space="preserve">            </w:t>
            </w:r>
            <w:r w:rsidRPr="00520193">
              <w:rPr>
                <w:sz w:val="22"/>
                <w:szCs w:val="22"/>
                <w:lang w:val="en"/>
              </w:rPr>
              <w:t>ContentType,Book%20Review,</w:t>
            </w:r>
          </w:p>
          <w:p w:rsidR="007357C9" w:rsidRDefault="00520193" w:rsidP="00023EA0">
            <w:pPr>
              <w:ind w:left="720" w:hanging="720"/>
              <w:rPr>
                <w:sz w:val="22"/>
                <w:szCs w:val="22"/>
                <w:lang w:val="en"/>
              </w:rPr>
            </w:pPr>
            <w:r w:rsidRPr="00520193">
              <w:rPr>
                <w:sz w:val="22"/>
                <w:szCs w:val="22"/>
                <w:lang w:val="en"/>
              </w:rPr>
              <w:t xml:space="preserve">         </w:t>
            </w:r>
            <w:r w:rsidR="007357C9">
              <w:rPr>
                <w:sz w:val="22"/>
                <w:szCs w:val="22"/>
                <w:lang w:val="en"/>
              </w:rPr>
              <w:t xml:space="preserve">   </w:t>
            </w:r>
            <w:r w:rsidRPr="00520193">
              <w:rPr>
                <w:sz w:val="22"/>
                <w:szCs w:val="22"/>
                <w:lang w:val="en"/>
              </w:rPr>
              <w:t>t%7CisScholarly,true,f&amp;l=en&amp;q=Healthcare%20administrators</w:t>
            </w:r>
          </w:p>
          <w:p w:rsidR="00520193" w:rsidRPr="007357C9" w:rsidRDefault="007357C9" w:rsidP="00023EA0">
            <w:pPr>
              <w:ind w:left="720" w:hanging="720"/>
              <w:rPr>
                <w:sz w:val="22"/>
                <w:szCs w:val="22"/>
                <w:lang w:val="en"/>
              </w:rPr>
            </w:pPr>
            <w:r>
              <w:rPr>
                <w:sz w:val="22"/>
                <w:szCs w:val="22"/>
                <w:lang w:val="en"/>
              </w:rPr>
              <w:t xml:space="preserve">            </w:t>
            </w:r>
            <w:r w:rsidR="00520193" w:rsidRPr="00520193">
              <w:rPr>
                <w:sz w:val="22"/>
                <w:szCs w:val="22"/>
                <w:lang w:val="en"/>
              </w:rPr>
              <w:t>%20not%20following%20policy</w:t>
            </w:r>
          </w:p>
          <w:p w:rsidR="00927CEA" w:rsidRDefault="00C56057" w:rsidP="00023EA0">
            <w:pPr>
              <w:ind w:left="720" w:hanging="720"/>
              <w:rPr>
                <w:sz w:val="22"/>
                <w:szCs w:val="22"/>
              </w:rPr>
            </w:pPr>
            <w:r w:rsidRPr="00F83ED1">
              <w:rPr>
                <w:sz w:val="22"/>
                <w:szCs w:val="22"/>
              </w:rPr>
              <w:t xml:space="preserve">Kennedy, M. S. (2014). ‘Nursing homes’: A misnomer. AJN, </w:t>
            </w:r>
            <w:r w:rsidRPr="00F83ED1">
              <w:rPr>
                <w:i/>
                <w:sz w:val="22"/>
                <w:szCs w:val="22"/>
              </w:rPr>
              <w:t>American Journal of Nursing,</w:t>
            </w:r>
          </w:p>
          <w:p w:rsidR="00C56057" w:rsidRPr="00F83ED1" w:rsidRDefault="00927CEA" w:rsidP="00023EA0">
            <w:pPr>
              <w:ind w:left="720" w:hanging="720"/>
              <w:rPr>
                <w:sz w:val="22"/>
                <w:szCs w:val="22"/>
              </w:rPr>
            </w:pPr>
            <w:r>
              <w:rPr>
                <w:sz w:val="22"/>
                <w:szCs w:val="22"/>
              </w:rPr>
              <w:t xml:space="preserve">            </w:t>
            </w:r>
            <w:r w:rsidR="00C56057" w:rsidRPr="00F83ED1">
              <w:rPr>
                <w:i/>
                <w:sz w:val="22"/>
                <w:szCs w:val="22"/>
              </w:rPr>
              <w:t>114</w:t>
            </w:r>
            <w:r w:rsidR="00C56057" w:rsidRPr="00F83ED1">
              <w:rPr>
                <w:sz w:val="22"/>
                <w:szCs w:val="22"/>
              </w:rPr>
              <w:t>(11)</w:t>
            </w:r>
            <w:r>
              <w:rPr>
                <w:sz w:val="22"/>
                <w:szCs w:val="22"/>
              </w:rPr>
              <w:t>, 7-7. doi:10.1097/01.NAJ.00004</w:t>
            </w:r>
            <w:r w:rsidR="0073037B">
              <w:rPr>
                <w:sz w:val="22"/>
                <w:szCs w:val="22"/>
              </w:rPr>
              <w:t>56406.24376.9a</w:t>
            </w:r>
          </w:p>
          <w:p w:rsidR="00C56057" w:rsidRPr="00F83ED1" w:rsidRDefault="00C56057" w:rsidP="00023EA0">
            <w:pPr>
              <w:ind w:left="720" w:hanging="720"/>
              <w:rPr>
                <w:sz w:val="22"/>
                <w:szCs w:val="22"/>
              </w:rPr>
            </w:pPr>
            <w:r w:rsidRPr="00F83ED1">
              <w:rPr>
                <w:sz w:val="22"/>
                <w:szCs w:val="22"/>
              </w:rPr>
              <w:t>Ketefian, S. (2015). Ethical considerations in research. Focus on Vulnerable groups.</w:t>
            </w:r>
            <w:r w:rsidRPr="00F83ED1">
              <w:rPr>
                <w:i/>
                <w:iCs/>
                <w:sz w:val="22"/>
                <w:szCs w:val="22"/>
              </w:rPr>
              <w:t> Investigación y Educación En  Enfermería 33</w:t>
            </w:r>
            <w:r w:rsidR="0073037B">
              <w:rPr>
                <w:sz w:val="22"/>
                <w:szCs w:val="22"/>
              </w:rPr>
              <w:t>(1), 164-172.</w:t>
            </w:r>
          </w:p>
          <w:p w:rsidR="00C56057" w:rsidRPr="00F83ED1" w:rsidRDefault="00C56057" w:rsidP="00023EA0">
            <w:pPr>
              <w:ind w:left="720" w:hanging="720"/>
              <w:rPr>
                <w:sz w:val="22"/>
                <w:szCs w:val="22"/>
              </w:rPr>
            </w:pPr>
            <w:r w:rsidRPr="00F83ED1">
              <w:rPr>
                <w:sz w:val="22"/>
                <w:szCs w:val="22"/>
              </w:rPr>
              <w:t xml:space="preserve">Koning, S. W., Ellerbroek, P. M., Leenen, L. P., &amp; H. (2015). Indoor fire in a nursing home: Evaluation of the medical response to a mass casualty incident based on a </w:t>
            </w:r>
            <w:r w:rsidRPr="00310106">
              <w:rPr>
                <w:noProof/>
                <w:sz w:val="22"/>
                <w:szCs w:val="22"/>
              </w:rPr>
              <w:t>standardize</w:t>
            </w:r>
            <w:r w:rsidRPr="00F83ED1">
              <w:rPr>
                <w:sz w:val="22"/>
                <w:szCs w:val="22"/>
              </w:rPr>
              <w:t xml:space="preserve"> protocol.</w:t>
            </w:r>
            <w:r w:rsidRPr="00F83ED1">
              <w:rPr>
                <w:i/>
                <w:iCs/>
                <w:sz w:val="22"/>
                <w:szCs w:val="22"/>
              </w:rPr>
              <w:t> European Journal of Trauma and Emergency Surgery, 41</w:t>
            </w:r>
            <w:r w:rsidR="001009B7">
              <w:rPr>
                <w:sz w:val="22"/>
                <w:szCs w:val="22"/>
              </w:rPr>
              <w:t xml:space="preserve">(2), 167-178. </w:t>
            </w:r>
            <w:r w:rsidRPr="00F83ED1">
              <w:rPr>
                <w:sz w:val="22"/>
                <w:szCs w:val="22"/>
              </w:rPr>
              <w:t>doi.org.library.capell</w:t>
            </w:r>
            <w:r w:rsidR="0073037B">
              <w:rPr>
                <w:sz w:val="22"/>
                <w:szCs w:val="22"/>
              </w:rPr>
              <w:t>a.edu/10.1007/s00068-014-0446-z</w:t>
            </w:r>
          </w:p>
          <w:p w:rsidR="00C56057" w:rsidRPr="00F83ED1" w:rsidRDefault="00C56057" w:rsidP="00023EA0">
            <w:pPr>
              <w:ind w:left="720" w:hanging="720"/>
              <w:rPr>
                <w:sz w:val="22"/>
                <w:szCs w:val="22"/>
              </w:rPr>
            </w:pPr>
            <w:r w:rsidRPr="00F83ED1">
              <w:rPr>
                <w:sz w:val="22"/>
                <w:szCs w:val="22"/>
              </w:rPr>
              <w:t>Knebel, A. R., Toomey, L., &amp; Libby, M. (2012). Nursing leadership in disaster preparedness and response.</w:t>
            </w:r>
            <w:r w:rsidRPr="00F83ED1">
              <w:rPr>
                <w:i/>
                <w:iCs/>
                <w:sz w:val="22"/>
                <w:szCs w:val="22"/>
              </w:rPr>
              <w:t> Annual Review of Nursing Research, 30</w:t>
            </w:r>
            <w:r w:rsidR="0073037B">
              <w:rPr>
                <w:sz w:val="22"/>
                <w:szCs w:val="22"/>
              </w:rPr>
              <w:t>(1), 21</w:t>
            </w:r>
          </w:p>
          <w:p w:rsidR="00C56057" w:rsidRPr="00F83ED1" w:rsidRDefault="00C56057" w:rsidP="00023EA0">
            <w:pPr>
              <w:ind w:left="720" w:hanging="720"/>
              <w:rPr>
                <w:sz w:val="22"/>
                <w:szCs w:val="22"/>
              </w:rPr>
            </w:pPr>
            <w:r w:rsidRPr="00310106">
              <w:rPr>
                <w:noProof/>
                <w:sz w:val="22"/>
                <w:szCs w:val="22"/>
              </w:rPr>
              <w:t>Laging</w:t>
            </w:r>
            <w:r w:rsidRPr="00F83ED1">
              <w:rPr>
                <w:sz w:val="22"/>
                <w:szCs w:val="22"/>
              </w:rPr>
              <w:t xml:space="preserve">, B., Ford, R., Bauer, M., &amp; Nay, R. (2015). A meta‐synthesis of factors influencing </w:t>
            </w:r>
          </w:p>
          <w:p w:rsidR="0073037B" w:rsidRDefault="00023EA0" w:rsidP="00023EA0">
            <w:pPr>
              <w:ind w:left="720" w:hanging="720"/>
              <w:rPr>
                <w:i/>
                <w:sz w:val="22"/>
                <w:szCs w:val="22"/>
              </w:rPr>
            </w:pPr>
            <w:r>
              <w:rPr>
                <w:sz w:val="22"/>
                <w:szCs w:val="22"/>
              </w:rPr>
              <w:t xml:space="preserve">             </w:t>
            </w:r>
            <w:r w:rsidR="00C56057" w:rsidRPr="00310106">
              <w:rPr>
                <w:noProof/>
                <w:sz w:val="22"/>
                <w:szCs w:val="22"/>
              </w:rPr>
              <w:t>nursing</w:t>
            </w:r>
            <w:r w:rsidR="00C56057" w:rsidRPr="00F83ED1">
              <w:rPr>
                <w:sz w:val="22"/>
                <w:szCs w:val="22"/>
              </w:rPr>
              <w:t xml:space="preserve"> home staff decisions to transfer residents to the </w:t>
            </w:r>
            <w:r w:rsidR="00C56057" w:rsidRPr="00F83ED1">
              <w:rPr>
                <w:noProof/>
                <w:sz w:val="22"/>
                <w:szCs w:val="22"/>
              </w:rPr>
              <w:t>hospital</w:t>
            </w:r>
            <w:r w:rsidR="00C56057" w:rsidRPr="00F83ED1">
              <w:rPr>
                <w:sz w:val="22"/>
                <w:szCs w:val="22"/>
              </w:rPr>
              <w:t xml:space="preserve">. </w:t>
            </w:r>
            <w:r w:rsidR="00C56057" w:rsidRPr="00F83ED1">
              <w:rPr>
                <w:i/>
                <w:sz w:val="22"/>
                <w:szCs w:val="22"/>
              </w:rPr>
              <w:t xml:space="preserve">Journal of Advanced </w:t>
            </w:r>
            <w:r w:rsidR="0073037B">
              <w:rPr>
                <w:i/>
                <w:sz w:val="22"/>
                <w:szCs w:val="22"/>
              </w:rPr>
              <w:t xml:space="preserve"> </w:t>
            </w:r>
          </w:p>
          <w:p w:rsidR="00C56057" w:rsidRPr="00023EA0" w:rsidRDefault="00023EA0" w:rsidP="00023EA0">
            <w:pPr>
              <w:ind w:left="720" w:hanging="720"/>
              <w:rPr>
                <w:sz w:val="22"/>
                <w:szCs w:val="22"/>
              </w:rPr>
            </w:pPr>
            <w:r>
              <w:rPr>
                <w:i/>
                <w:sz w:val="22"/>
                <w:szCs w:val="22"/>
              </w:rPr>
              <w:t xml:space="preserve">            </w:t>
            </w:r>
            <w:r w:rsidR="00C56057" w:rsidRPr="00F83ED1">
              <w:rPr>
                <w:i/>
                <w:sz w:val="22"/>
                <w:szCs w:val="22"/>
              </w:rPr>
              <w:t>Nursing, 71</w:t>
            </w:r>
            <w:r>
              <w:rPr>
                <w:sz w:val="22"/>
                <w:szCs w:val="22"/>
              </w:rPr>
              <w:t xml:space="preserve">(10),  </w:t>
            </w:r>
            <w:r w:rsidR="00C56057" w:rsidRPr="00F83ED1">
              <w:rPr>
                <w:sz w:val="22"/>
                <w:szCs w:val="22"/>
              </w:rPr>
              <w:t>2224-2236. doi:10.1111/jan.12652</w:t>
            </w:r>
          </w:p>
          <w:p w:rsidR="00C56057" w:rsidRPr="00F83ED1" w:rsidRDefault="00C56057" w:rsidP="00023EA0">
            <w:pPr>
              <w:ind w:left="720" w:hanging="720"/>
              <w:rPr>
                <w:sz w:val="22"/>
                <w:szCs w:val="22"/>
              </w:rPr>
            </w:pPr>
            <w:r w:rsidRPr="00F83ED1">
              <w:rPr>
                <w:sz w:val="22"/>
                <w:szCs w:val="22"/>
              </w:rPr>
              <w:t xml:space="preserve">Lantos, J. D., Wendler, D., Septimus, E., Wahba, S., Madigan, R., &amp; Bliss, G. (2015). </w:t>
            </w:r>
            <w:r w:rsidRPr="00D25F96">
              <w:rPr>
                <w:noProof/>
                <w:sz w:val="22"/>
                <w:szCs w:val="22"/>
              </w:rPr>
              <w:t>Considerations</w:t>
            </w:r>
            <w:r w:rsidRPr="00F83ED1">
              <w:rPr>
                <w:sz w:val="22"/>
                <w:szCs w:val="22"/>
              </w:rPr>
              <w:t xml:space="preserve"> in the evaluation and determination of minimal risk in pragmatic clinical trials.</w:t>
            </w:r>
            <w:r w:rsidRPr="00F83ED1">
              <w:rPr>
                <w:i/>
                <w:iCs/>
                <w:sz w:val="22"/>
                <w:szCs w:val="22"/>
              </w:rPr>
              <w:t> Clinical Trials, 12</w:t>
            </w:r>
            <w:r w:rsidR="001009B7">
              <w:rPr>
                <w:sz w:val="22"/>
                <w:szCs w:val="22"/>
              </w:rPr>
              <w:t>(5), 485-493.</w:t>
            </w:r>
            <w:r w:rsidRPr="00F83ED1">
              <w:rPr>
                <w:sz w:val="22"/>
                <w:szCs w:val="22"/>
              </w:rPr>
              <w:t>doi.org.library.capel</w:t>
            </w:r>
            <w:r w:rsidR="0073037B">
              <w:rPr>
                <w:sz w:val="22"/>
                <w:szCs w:val="22"/>
              </w:rPr>
              <w:t>la.edu/10.1177/1740774515597687</w:t>
            </w:r>
          </w:p>
          <w:p w:rsidR="00C56057" w:rsidRPr="00F83ED1" w:rsidRDefault="00C56057" w:rsidP="00023EA0">
            <w:pPr>
              <w:ind w:left="720" w:hanging="720"/>
              <w:rPr>
                <w:sz w:val="22"/>
                <w:szCs w:val="22"/>
              </w:rPr>
            </w:pPr>
            <w:r w:rsidRPr="00F83ED1">
              <w:rPr>
                <w:sz w:val="22"/>
                <w:szCs w:val="22"/>
              </w:rPr>
              <w:t xml:space="preserve">Lepore, M. J., Shield, R. R., Looze, J., Tyler, D., Mor, V., &amp; Miller, S. C. (2015). Medicare and </w:t>
            </w:r>
            <w:r w:rsidRPr="00F83ED1">
              <w:rPr>
                <w:noProof/>
                <w:sz w:val="22"/>
                <w:szCs w:val="22"/>
              </w:rPr>
              <w:t>Medicaid</w:t>
            </w:r>
            <w:r w:rsidRPr="00F83ED1">
              <w:rPr>
                <w:sz w:val="22"/>
                <w:szCs w:val="22"/>
              </w:rPr>
              <w:t xml:space="preserve"> reimbursement rates for nursing homes motivate select culture change practices but not comprehensive culture change. </w:t>
            </w:r>
            <w:r w:rsidRPr="00F83ED1">
              <w:rPr>
                <w:i/>
                <w:sz w:val="22"/>
                <w:szCs w:val="22"/>
              </w:rPr>
              <w:t>Journal of Aging &amp; Social Policy</w:t>
            </w:r>
            <w:r w:rsidRPr="00F83ED1">
              <w:rPr>
                <w:sz w:val="22"/>
                <w:szCs w:val="22"/>
              </w:rPr>
              <w:t xml:space="preserve">, </w:t>
            </w:r>
            <w:r w:rsidRPr="00F83ED1">
              <w:rPr>
                <w:i/>
                <w:sz w:val="22"/>
                <w:szCs w:val="22"/>
              </w:rPr>
              <w:t>27</w:t>
            </w:r>
            <w:r w:rsidRPr="00F83ED1">
              <w:rPr>
                <w:sz w:val="22"/>
                <w:szCs w:val="22"/>
              </w:rPr>
              <w:t>(3), 215. do</w:t>
            </w:r>
            <w:r w:rsidR="0073037B">
              <w:rPr>
                <w:sz w:val="22"/>
                <w:szCs w:val="22"/>
              </w:rPr>
              <w:t>i:10.1080/08959420.2015.1022102</w:t>
            </w:r>
          </w:p>
          <w:p w:rsidR="00C56057" w:rsidRPr="00F83ED1" w:rsidRDefault="00C56057" w:rsidP="00023EA0">
            <w:pPr>
              <w:ind w:left="720" w:hanging="720"/>
              <w:rPr>
                <w:sz w:val="22"/>
                <w:szCs w:val="22"/>
              </w:rPr>
            </w:pPr>
            <w:r w:rsidRPr="00F83ED1">
              <w:rPr>
                <w:sz w:val="22"/>
                <w:szCs w:val="22"/>
              </w:rPr>
              <w:t xml:space="preserve">Levinson, D. R. (2012). Nursing facilities’ compliance with federal regulations for reporting allegations of abuse or neglect. </w:t>
            </w:r>
            <w:r w:rsidRPr="00F83ED1">
              <w:rPr>
                <w:i/>
                <w:sz w:val="22"/>
                <w:szCs w:val="22"/>
              </w:rPr>
              <w:t>Department of Health and Human Services</w:t>
            </w:r>
            <w:r w:rsidR="001009B7">
              <w:rPr>
                <w:sz w:val="22"/>
                <w:szCs w:val="22"/>
              </w:rPr>
              <w:t xml:space="preserve">. Retrieved from </w:t>
            </w:r>
            <w:r w:rsidRPr="00F83ED1">
              <w:rPr>
                <w:sz w:val="22"/>
                <w:szCs w:val="22"/>
              </w:rPr>
              <w:t>oig.hhs.gov/</w:t>
            </w:r>
            <w:r w:rsidR="0073037B">
              <w:rPr>
                <w:sz w:val="22"/>
                <w:szCs w:val="22"/>
              </w:rPr>
              <w:t>oei/reports/oei-07-13-00010.pdf</w:t>
            </w:r>
          </w:p>
          <w:p w:rsidR="00C56057" w:rsidRPr="00F83ED1" w:rsidRDefault="00C56057" w:rsidP="00023EA0">
            <w:pPr>
              <w:ind w:left="720" w:hanging="720"/>
              <w:rPr>
                <w:sz w:val="22"/>
                <w:szCs w:val="22"/>
              </w:rPr>
            </w:pPr>
            <w:r w:rsidRPr="00F83ED1">
              <w:rPr>
                <w:sz w:val="22"/>
                <w:szCs w:val="22"/>
              </w:rPr>
              <w:t xml:space="preserve">Lindberg, E., Österberg, S. A., Hörberg, U., Högskolan </w:t>
            </w:r>
            <w:r w:rsidRPr="00F83ED1">
              <w:rPr>
                <w:noProof/>
                <w:sz w:val="22"/>
                <w:szCs w:val="22"/>
              </w:rPr>
              <w:t>I</w:t>
            </w:r>
            <w:r w:rsidRPr="00F83ED1">
              <w:rPr>
                <w:sz w:val="22"/>
                <w:szCs w:val="22"/>
              </w:rPr>
              <w:t xml:space="preserve"> Borås, &amp; </w:t>
            </w:r>
            <w:r w:rsidRPr="00D25F96">
              <w:rPr>
                <w:noProof/>
                <w:sz w:val="22"/>
                <w:szCs w:val="22"/>
              </w:rPr>
              <w:t>Akademin</w:t>
            </w:r>
            <w:r w:rsidRPr="00F83ED1">
              <w:rPr>
                <w:sz w:val="22"/>
                <w:szCs w:val="22"/>
              </w:rPr>
              <w:t xml:space="preserve"> för vård, </w:t>
            </w:r>
            <w:r w:rsidRPr="00D25F96">
              <w:rPr>
                <w:noProof/>
                <w:sz w:val="22"/>
                <w:szCs w:val="22"/>
              </w:rPr>
              <w:t>arbetsliv</w:t>
            </w:r>
            <w:r w:rsidRPr="00F83ED1">
              <w:rPr>
                <w:sz w:val="22"/>
                <w:szCs w:val="22"/>
              </w:rPr>
              <w:t xml:space="preserve"> och välfärd. (2016). Methodological support for the further abstraction of and philosophical examination of empirical findings in the context of caring science.</w:t>
            </w:r>
            <w:r w:rsidRPr="00F83ED1">
              <w:rPr>
                <w:i/>
                <w:sz w:val="22"/>
                <w:szCs w:val="22"/>
              </w:rPr>
              <w:t xml:space="preserve"> International Journal of Qualitative Studies on Health and Well-being</w:t>
            </w:r>
            <w:r w:rsidRPr="00F83ED1">
              <w:rPr>
                <w:sz w:val="22"/>
                <w:szCs w:val="22"/>
              </w:rPr>
              <w:t xml:space="preserve">, </w:t>
            </w:r>
            <w:r w:rsidRPr="00F83ED1">
              <w:rPr>
                <w:i/>
                <w:sz w:val="22"/>
                <w:szCs w:val="22"/>
              </w:rPr>
              <w:t>11</w:t>
            </w:r>
            <w:r w:rsidRPr="00F83ED1">
              <w:rPr>
                <w:sz w:val="22"/>
                <w:szCs w:val="22"/>
              </w:rPr>
              <w:t>,</w:t>
            </w:r>
            <w:r w:rsidR="0073037B">
              <w:rPr>
                <w:sz w:val="22"/>
                <w:szCs w:val="22"/>
              </w:rPr>
              <w:t xml:space="preserve"> 1-9. doi:10.3402/qhw.v11.30482</w:t>
            </w:r>
          </w:p>
          <w:p w:rsidR="00C56057" w:rsidRPr="00F83ED1" w:rsidRDefault="00C56057" w:rsidP="00023EA0">
            <w:pPr>
              <w:ind w:left="720" w:hanging="720"/>
              <w:rPr>
                <w:sz w:val="22"/>
                <w:szCs w:val="22"/>
              </w:rPr>
            </w:pPr>
            <w:r w:rsidRPr="00F83ED1">
              <w:rPr>
                <w:sz w:val="22"/>
                <w:szCs w:val="22"/>
              </w:rPr>
              <w:t xml:space="preserve">Lindsay, B. (2010). </w:t>
            </w:r>
            <w:r w:rsidRPr="00F83ED1">
              <w:rPr>
                <w:i/>
                <w:sz w:val="22"/>
                <w:szCs w:val="22"/>
              </w:rPr>
              <w:t>Federal evacuation policy: Issues for Congress</w:t>
            </w:r>
            <w:r w:rsidRPr="00F83ED1">
              <w:rPr>
                <w:sz w:val="22"/>
                <w:szCs w:val="22"/>
              </w:rPr>
              <w:t xml:space="preserve">. Retrieved </w:t>
            </w:r>
          </w:p>
          <w:p w:rsidR="001009B7" w:rsidRDefault="001009B7" w:rsidP="001009B7">
            <w:pPr>
              <w:ind w:left="720" w:hanging="720"/>
              <w:rPr>
                <w:sz w:val="22"/>
                <w:szCs w:val="22"/>
              </w:rPr>
            </w:pPr>
            <w:r>
              <w:rPr>
                <w:sz w:val="22"/>
                <w:szCs w:val="22"/>
              </w:rPr>
              <w:t xml:space="preserve">             from </w:t>
            </w:r>
            <w:r w:rsidR="00C56057" w:rsidRPr="00F83ED1">
              <w:rPr>
                <w:sz w:val="22"/>
                <w:szCs w:val="22"/>
              </w:rPr>
              <w:t>books.google.com/books?id=0ibOBQAAQBAJ&amp;</w:t>
            </w:r>
          </w:p>
          <w:p w:rsidR="001009B7" w:rsidRDefault="001009B7" w:rsidP="001009B7">
            <w:pPr>
              <w:ind w:left="720" w:hanging="720"/>
              <w:rPr>
                <w:sz w:val="22"/>
                <w:szCs w:val="22"/>
              </w:rPr>
            </w:pPr>
            <w:r>
              <w:rPr>
                <w:sz w:val="22"/>
                <w:szCs w:val="22"/>
              </w:rPr>
              <w:t xml:space="preserve">             </w:t>
            </w:r>
            <w:r w:rsidR="00C56057" w:rsidRPr="00F83ED1">
              <w:rPr>
                <w:sz w:val="22"/>
                <w:szCs w:val="22"/>
              </w:rPr>
              <w:t>pg=PA337&amp;lpg=PA337&amp;dq=lindsay+evacuation+policy+doi&amp;source=bl&amp;ots=</w:t>
            </w:r>
          </w:p>
          <w:p w:rsidR="001009B7" w:rsidRDefault="001009B7" w:rsidP="001009B7">
            <w:pPr>
              <w:ind w:left="720" w:hanging="720"/>
              <w:rPr>
                <w:sz w:val="22"/>
                <w:szCs w:val="22"/>
              </w:rPr>
            </w:pPr>
            <w:r>
              <w:rPr>
                <w:sz w:val="22"/>
                <w:szCs w:val="22"/>
              </w:rPr>
              <w:t xml:space="preserve">             </w:t>
            </w:r>
            <w:r w:rsidR="00C56057" w:rsidRPr="00F83ED1">
              <w:rPr>
                <w:sz w:val="22"/>
                <w:szCs w:val="22"/>
              </w:rPr>
              <w:t>jyipeCcXft&amp;sig=bNuUY00lkXti19V4Gb7y41w5ngM&amp;hl=en&amp;sa=X</w:t>
            </w:r>
          </w:p>
          <w:p w:rsidR="001009B7" w:rsidRDefault="001009B7" w:rsidP="00023EA0">
            <w:pPr>
              <w:ind w:left="720" w:hanging="720"/>
              <w:rPr>
                <w:sz w:val="22"/>
                <w:szCs w:val="22"/>
              </w:rPr>
            </w:pPr>
            <w:r>
              <w:rPr>
                <w:sz w:val="22"/>
                <w:szCs w:val="22"/>
              </w:rPr>
              <w:t xml:space="preserve">             </w:t>
            </w:r>
            <w:r w:rsidR="00C56057" w:rsidRPr="00F83ED1">
              <w:rPr>
                <w:sz w:val="22"/>
                <w:szCs w:val="22"/>
              </w:rPr>
              <w:t>&amp;ved=0ahUKEwjE5oq3offSAhWI4SYKHa80A-MQ6AEIJDAB#v=onepage&amp;q=</w:t>
            </w:r>
          </w:p>
          <w:p w:rsidR="00C56057" w:rsidRPr="00F83ED1" w:rsidRDefault="001009B7" w:rsidP="001009B7">
            <w:pPr>
              <w:ind w:left="720" w:hanging="720"/>
              <w:rPr>
                <w:sz w:val="22"/>
                <w:szCs w:val="22"/>
              </w:rPr>
            </w:pPr>
            <w:r>
              <w:rPr>
                <w:sz w:val="22"/>
                <w:szCs w:val="22"/>
              </w:rPr>
              <w:t xml:space="preserve">             </w:t>
            </w:r>
            <w:r w:rsidR="00C56057" w:rsidRPr="00F83ED1">
              <w:rPr>
                <w:sz w:val="22"/>
                <w:szCs w:val="22"/>
              </w:rPr>
              <w:t>lindsay%20ev</w:t>
            </w:r>
            <w:r w:rsidR="0073037B">
              <w:rPr>
                <w:sz w:val="22"/>
                <w:szCs w:val="22"/>
              </w:rPr>
              <w:t>acuation%20policy%20doi&amp;f=false</w:t>
            </w:r>
          </w:p>
          <w:p w:rsidR="001009B7" w:rsidRDefault="00C56057" w:rsidP="00023EA0">
            <w:pPr>
              <w:ind w:left="720" w:hanging="720"/>
              <w:rPr>
                <w:sz w:val="22"/>
                <w:szCs w:val="22"/>
              </w:rPr>
            </w:pPr>
            <w:r w:rsidRPr="00F83ED1">
              <w:rPr>
                <w:sz w:val="22"/>
                <w:szCs w:val="22"/>
              </w:rPr>
              <w:t>Maher, J., Pickering, S., &amp; Gerard, A. (2013). </w:t>
            </w:r>
            <w:r w:rsidRPr="00F83ED1">
              <w:rPr>
                <w:i/>
                <w:iCs/>
                <w:sz w:val="22"/>
                <w:szCs w:val="22"/>
              </w:rPr>
              <w:t xml:space="preserve">Sex work: </w:t>
            </w:r>
            <w:r w:rsidRPr="00D25F96">
              <w:rPr>
                <w:i/>
                <w:iCs/>
                <w:noProof/>
                <w:sz w:val="22"/>
                <w:szCs w:val="22"/>
              </w:rPr>
              <w:t>Labor,mobility</w:t>
            </w:r>
            <w:r w:rsidRPr="00F83ED1">
              <w:rPr>
                <w:i/>
                <w:iCs/>
                <w:sz w:val="22"/>
                <w:szCs w:val="22"/>
              </w:rPr>
              <w:t xml:space="preserve"> and sexual services</w:t>
            </w:r>
            <w:r w:rsidRPr="00F83ED1">
              <w:rPr>
                <w:sz w:val="22"/>
                <w:szCs w:val="22"/>
              </w:rPr>
              <w:t>. Ro</w:t>
            </w:r>
            <w:r w:rsidR="001009B7">
              <w:rPr>
                <w:sz w:val="22"/>
                <w:szCs w:val="22"/>
              </w:rPr>
              <w:t xml:space="preserve">utledge. Retrieved from </w:t>
            </w:r>
            <w:r w:rsidRPr="00F83ED1">
              <w:rPr>
                <w:sz w:val="22"/>
                <w:szCs w:val="22"/>
              </w:rPr>
              <w:t>books.google.com/books?id=goubBAAAQ</w:t>
            </w:r>
          </w:p>
          <w:p w:rsidR="001009B7" w:rsidRDefault="001009B7" w:rsidP="001009B7">
            <w:pPr>
              <w:ind w:left="720" w:hanging="720"/>
              <w:rPr>
                <w:sz w:val="22"/>
                <w:szCs w:val="22"/>
              </w:rPr>
            </w:pPr>
            <w:r>
              <w:rPr>
                <w:sz w:val="22"/>
                <w:szCs w:val="22"/>
              </w:rPr>
              <w:t xml:space="preserve">             </w:t>
            </w:r>
            <w:r w:rsidR="00C56057" w:rsidRPr="00F83ED1">
              <w:rPr>
                <w:sz w:val="22"/>
                <w:szCs w:val="22"/>
              </w:rPr>
              <w:t>BAJ&amp;pg=PA314&amp;lpg=PA314&amp;dq=Maher,+J.,+Pickering,+S.,+%26+Gerard,+A.</w:t>
            </w:r>
          </w:p>
          <w:p w:rsidR="00520193" w:rsidRPr="001009B7" w:rsidRDefault="001009B7" w:rsidP="001009B7">
            <w:pPr>
              <w:ind w:left="720" w:hanging="720"/>
              <w:rPr>
                <w:sz w:val="22"/>
                <w:szCs w:val="22"/>
              </w:rPr>
            </w:pPr>
            <w:r>
              <w:rPr>
                <w:sz w:val="22"/>
                <w:szCs w:val="22"/>
              </w:rPr>
              <w:t xml:space="preserve">             </w:t>
            </w:r>
            <w:r w:rsidR="00C56057" w:rsidRPr="00F83ED1">
              <w:rPr>
                <w:sz w:val="22"/>
                <w:szCs w:val="22"/>
              </w:rPr>
              <w:t>+(2013).&amp;source=bl&amp;ots=2nX0Ylmuxi&amp;sig=ISuvzX_5yG-U5-QmGkz5smAREaA&amp;hl=en&amp;sa=X&amp;ved=0ahUKEwiqsvGHqd7SAhXlwlQKHa8kBVcQ6AEIITAB#v=onepage&amp;q=Maher%2C%20J.%2C%20Pickering%2C%20S.%2C%20%26%20Gerard%2C%20A.%20(2013).&amp;f=false</w:t>
            </w:r>
          </w:p>
          <w:p w:rsidR="00520193" w:rsidRDefault="00520193" w:rsidP="00023EA0">
            <w:pPr>
              <w:ind w:left="720" w:hanging="720"/>
              <w:rPr>
                <w:sz w:val="22"/>
                <w:szCs w:val="22"/>
                <w:lang w:val="en"/>
              </w:rPr>
            </w:pPr>
            <w:r w:rsidRPr="00520193">
              <w:rPr>
                <w:sz w:val="22"/>
                <w:szCs w:val="22"/>
                <w:lang w:val="en"/>
              </w:rPr>
              <w:t xml:space="preserve">Manuel, J. (2013). The long road to recovery: Environmental health impacts of Hurricane </w:t>
            </w:r>
            <w:r>
              <w:rPr>
                <w:sz w:val="22"/>
                <w:szCs w:val="22"/>
                <w:lang w:val="en"/>
              </w:rPr>
              <w:t xml:space="preserve"> </w:t>
            </w:r>
          </w:p>
          <w:p w:rsidR="00520193" w:rsidRDefault="00927CEA" w:rsidP="00023EA0">
            <w:pPr>
              <w:ind w:left="720" w:hanging="720"/>
              <w:rPr>
                <w:sz w:val="22"/>
                <w:szCs w:val="22"/>
                <w:lang w:val="en"/>
              </w:rPr>
            </w:pPr>
            <w:r>
              <w:rPr>
                <w:sz w:val="22"/>
                <w:szCs w:val="22"/>
                <w:lang w:val="en"/>
              </w:rPr>
              <w:t xml:space="preserve">             </w:t>
            </w:r>
            <w:r w:rsidR="00520193" w:rsidRPr="00520193">
              <w:rPr>
                <w:sz w:val="22"/>
                <w:szCs w:val="22"/>
                <w:lang w:val="en"/>
              </w:rPr>
              <w:t>Sandy.</w:t>
            </w:r>
            <w:r w:rsidR="00520193" w:rsidRPr="00520193">
              <w:rPr>
                <w:i/>
                <w:iCs/>
                <w:sz w:val="22"/>
                <w:szCs w:val="22"/>
                <w:lang w:val="en"/>
              </w:rPr>
              <w:t xml:space="preserve"> Environmental Health Perspectives (Online), 121</w:t>
            </w:r>
            <w:r w:rsidR="00520193">
              <w:rPr>
                <w:sz w:val="22"/>
                <w:szCs w:val="22"/>
                <w:lang w:val="en"/>
              </w:rPr>
              <w:t>(5)</w:t>
            </w:r>
          </w:p>
          <w:p w:rsidR="00520193" w:rsidRDefault="00927CEA" w:rsidP="00023EA0">
            <w:pPr>
              <w:ind w:left="720" w:hanging="720"/>
              <w:rPr>
                <w:sz w:val="22"/>
                <w:szCs w:val="22"/>
                <w:lang w:val="en"/>
              </w:rPr>
            </w:pPr>
            <w:r>
              <w:rPr>
                <w:sz w:val="22"/>
                <w:szCs w:val="22"/>
                <w:lang w:val="en"/>
              </w:rPr>
              <w:t xml:space="preserve">             </w:t>
            </w:r>
            <w:r w:rsidR="00520193" w:rsidRPr="00520193">
              <w:rPr>
                <w:sz w:val="22"/>
                <w:szCs w:val="22"/>
                <w:lang w:val="en"/>
              </w:rPr>
              <w:t>doi.org.library.Capella.edu/10.1289/ehp.121-a152</w:t>
            </w:r>
          </w:p>
          <w:p w:rsidR="00870139" w:rsidRDefault="00870139" w:rsidP="00023EA0">
            <w:pPr>
              <w:ind w:left="720" w:hanging="720"/>
              <w:rPr>
                <w:sz w:val="22"/>
                <w:szCs w:val="22"/>
                <w:lang w:val="en"/>
              </w:rPr>
            </w:pPr>
            <w:r w:rsidRPr="00870139">
              <w:rPr>
                <w:sz w:val="22"/>
                <w:szCs w:val="22"/>
                <w:lang w:val="en"/>
              </w:rPr>
              <w:lastRenderedPageBreak/>
              <w:t>Marziale, M. H. P. (2012). The role of the researcher as a producer and reviewer of scientific papers.</w:t>
            </w:r>
            <w:r w:rsidRPr="00870139">
              <w:rPr>
                <w:i/>
                <w:iCs/>
                <w:sz w:val="22"/>
                <w:szCs w:val="22"/>
                <w:lang w:val="en"/>
              </w:rPr>
              <w:t xml:space="preserve"> Revista Latino-Americana De Enfermagem, 20</w:t>
            </w:r>
            <w:r w:rsidRPr="00870139">
              <w:rPr>
                <w:sz w:val="22"/>
                <w:szCs w:val="22"/>
                <w:lang w:val="en"/>
              </w:rPr>
              <w:t>(2), 215-216. doi:10.1590/S0104-11692012000200001</w:t>
            </w:r>
          </w:p>
          <w:p w:rsidR="00C56057" w:rsidRPr="00F83ED1" w:rsidRDefault="00C56057" w:rsidP="00023EA0">
            <w:pPr>
              <w:ind w:left="720" w:hanging="720"/>
              <w:rPr>
                <w:sz w:val="22"/>
                <w:szCs w:val="22"/>
                <w:lang w:val="en"/>
              </w:rPr>
            </w:pPr>
            <w:r w:rsidRPr="00F83ED1">
              <w:rPr>
                <w:sz w:val="22"/>
                <w:szCs w:val="22"/>
                <w:lang w:val="en"/>
              </w:rPr>
              <w:t xml:space="preserve">Mattke, S., Han, D., Wilks, A., &amp; Sloss, E. (2015). Medicare home visit program associated with fewer hospital and nursing home </w:t>
            </w:r>
            <w:r w:rsidRPr="00F83ED1">
              <w:rPr>
                <w:noProof/>
                <w:sz w:val="22"/>
                <w:szCs w:val="22"/>
                <w:lang w:val="en"/>
              </w:rPr>
              <w:t>admissions</w:t>
            </w:r>
            <w:r w:rsidRPr="00F83ED1">
              <w:rPr>
                <w:sz w:val="22"/>
                <w:szCs w:val="22"/>
                <w:lang w:val="en"/>
              </w:rPr>
              <w:t xml:space="preserve"> increased office visits. </w:t>
            </w:r>
            <w:r w:rsidRPr="00F83ED1">
              <w:rPr>
                <w:i/>
                <w:sz w:val="22"/>
                <w:szCs w:val="22"/>
                <w:lang w:val="en"/>
              </w:rPr>
              <w:t>Health Affairs, 34</w:t>
            </w:r>
            <w:r w:rsidR="001009B7">
              <w:rPr>
                <w:sz w:val="22"/>
                <w:szCs w:val="22"/>
                <w:lang w:val="en"/>
              </w:rPr>
              <w:t xml:space="preserve">(12), 2138-2146. </w:t>
            </w:r>
            <w:r w:rsidRPr="00F83ED1">
              <w:rPr>
                <w:sz w:val="22"/>
                <w:szCs w:val="22"/>
                <w:lang w:val="en"/>
              </w:rPr>
              <w:t>doi.org.library.capell</w:t>
            </w:r>
            <w:r w:rsidR="0073037B">
              <w:rPr>
                <w:sz w:val="22"/>
                <w:szCs w:val="22"/>
                <w:lang w:val="en"/>
              </w:rPr>
              <w:t>a.edu/10.1377/hlthaff.2015.0583</w:t>
            </w:r>
          </w:p>
          <w:p w:rsidR="00782DBA" w:rsidRPr="0073037B" w:rsidRDefault="00782DBA" w:rsidP="00023EA0">
            <w:pPr>
              <w:ind w:left="720" w:hanging="720"/>
              <w:rPr>
                <w:sz w:val="22"/>
                <w:szCs w:val="22"/>
              </w:rPr>
            </w:pPr>
            <w:r w:rsidRPr="00782DBA">
              <w:rPr>
                <w:sz w:val="22"/>
                <w:szCs w:val="22"/>
              </w:rPr>
              <w:t xml:space="preserve">Miller, E. L., Alexander, G. L., &amp; Madsen, R. W. (2016). </w:t>
            </w:r>
            <w:r w:rsidRPr="00D25F96">
              <w:rPr>
                <w:noProof/>
                <w:sz w:val="22"/>
                <w:szCs w:val="22"/>
              </w:rPr>
              <w:t>Effects</w:t>
            </w:r>
            <w:r w:rsidRPr="00782DBA">
              <w:rPr>
                <w:sz w:val="22"/>
                <w:szCs w:val="22"/>
              </w:rPr>
              <w:t xml:space="preserve"> of staffing and regional location on influenza and pneumococcal vaccination rates in nursing home residents. </w:t>
            </w:r>
            <w:r w:rsidRPr="00782DBA">
              <w:rPr>
                <w:i/>
                <w:sz w:val="22"/>
                <w:szCs w:val="22"/>
              </w:rPr>
              <w:t>Journal of Gerontological Nursing, 42</w:t>
            </w:r>
            <w:r w:rsidRPr="00782DBA">
              <w:rPr>
                <w:sz w:val="22"/>
                <w:szCs w:val="22"/>
              </w:rPr>
              <w:t>(2), 38-44. doi:10.3928/00989134-20151124-05</w:t>
            </w:r>
          </w:p>
          <w:p w:rsidR="00C56057" w:rsidRPr="00F83ED1" w:rsidRDefault="00C56057" w:rsidP="00023EA0">
            <w:pPr>
              <w:ind w:left="720" w:hanging="720"/>
              <w:rPr>
                <w:sz w:val="22"/>
                <w:szCs w:val="22"/>
              </w:rPr>
            </w:pPr>
            <w:r w:rsidRPr="00F83ED1">
              <w:rPr>
                <w:sz w:val="22"/>
                <w:szCs w:val="22"/>
              </w:rPr>
              <w:t xml:space="preserve">Ogedegbe, C., Nyirenda, T., DelMoro, G., Yamin, E., &amp; Feldman, J. (2012). Healthcare workers and disaster preparedness: Barriers to and facilitators of willingness to respond. </w:t>
            </w:r>
            <w:r w:rsidRPr="00F83ED1">
              <w:rPr>
                <w:i/>
                <w:sz w:val="22"/>
                <w:szCs w:val="22"/>
              </w:rPr>
              <w:t>International Journal of Emergency Medicine</w:t>
            </w:r>
            <w:r w:rsidRPr="00F83ED1">
              <w:rPr>
                <w:sz w:val="22"/>
                <w:szCs w:val="22"/>
              </w:rPr>
              <w:t xml:space="preserve">, </w:t>
            </w:r>
            <w:r w:rsidRPr="00F83ED1">
              <w:rPr>
                <w:i/>
                <w:sz w:val="22"/>
                <w:szCs w:val="22"/>
              </w:rPr>
              <w:t>5</w:t>
            </w:r>
            <w:r w:rsidRPr="00F83ED1">
              <w:rPr>
                <w:sz w:val="22"/>
                <w:szCs w:val="22"/>
              </w:rPr>
              <w:t>(1), 1-9. doi:10.1186/1865-1380-5-29</w:t>
            </w:r>
          </w:p>
          <w:p w:rsidR="0073037B" w:rsidRDefault="00C56057" w:rsidP="00023EA0">
            <w:pPr>
              <w:ind w:left="720" w:hanging="720"/>
              <w:rPr>
                <w:sz w:val="22"/>
                <w:szCs w:val="22"/>
              </w:rPr>
            </w:pPr>
            <w:r w:rsidRPr="00F83ED1">
              <w:rPr>
                <w:sz w:val="22"/>
                <w:szCs w:val="22"/>
              </w:rPr>
              <w:t xml:space="preserve">Olson, D., Johs-Artisensi, J., &amp; Vaughan, T. (2013). Advancing practices for developing the </w:t>
            </w:r>
            <w:r w:rsidR="0073037B">
              <w:rPr>
                <w:sz w:val="22"/>
                <w:szCs w:val="22"/>
              </w:rPr>
              <w:t xml:space="preserve"> </w:t>
            </w:r>
          </w:p>
          <w:p w:rsidR="0073037B" w:rsidRDefault="0073037B" w:rsidP="00023EA0">
            <w:pPr>
              <w:ind w:left="720" w:hanging="720"/>
              <w:rPr>
                <w:i/>
                <w:sz w:val="22"/>
                <w:szCs w:val="22"/>
              </w:rPr>
            </w:pPr>
            <w:r>
              <w:rPr>
                <w:sz w:val="22"/>
                <w:szCs w:val="22"/>
              </w:rPr>
              <w:t xml:space="preserve">             </w:t>
            </w:r>
            <w:r w:rsidR="00C56057" w:rsidRPr="00F83ED1">
              <w:rPr>
                <w:sz w:val="22"/>
                <w:szCs w:val="22"/>
              </w:rPr>
              <w:t>f</w:t>
            </w:r>
            <w:r>
              <w:rPr>
                <w:sz w:val="22"/>
                <w:szCs w:val="22"/>
              </w:rPr>
              <w:t xml:space="preserve">ield </w:t>
            </w:r>
            <w:r w:rsidR="00C56057" w:rsidRPr="00F83ED1">
              <w:rPr>
                <w:sz w:val="22"/>
                <w:szCs w:val="22"/>
              </w:rPr>
              <w:t xml:space="preserve">experience for health and aging services administrators. </w:t>
            </w:r>
            <w:r w:rsidR="00C56057" w:rsidRPr="00F83ED1">
              <w:rPr>
                <w:i/>
                <w:sz w:val="22"/>
                <w:szCs w:val="22"/>
              </w:rPr>
              <w:t xml:space="preserve">The Journal of Health </w:t>
            </w:r>
          </w:p>
          <w:p w:rsidR="00C56057" w:rsidRPr="00F83ED1" w:rsidRDefault="0073037B" w:rsidP="00023EA0">
            <w:pPr>
              <w:ind w:left="720" w:hanging="720"/>
              <w:rPr>
                <w:sz w:val="22"/>
                <w:szCs w:val="22"/>
              </w:rPr>
            </w:pPr>
            <w:r>
              <w:rPr>
                <w:i/>
                <w:sz w:val="22"/>
                <w:szCs w:val="22"/>
              </w:rPr>
              <w:t xml:space="preserve">             Administration </w:t>
            </w:r>
            <w:r w:rsidR="00C56057" w:rsidRPr="00F83ED1">
              <w:rPr>
                <w:i/>
                <w:sz w:val="22"/>
                <w:szCs w:val="22"/>
              </w:rPr>
              <w:t>Education</w:t>
            </w:r>
            <w:r w:rsidR="00C56057" w:rsidRPr="00F83ED1">
              <w:rPr>
                <w:sz w:val="22"/>
                <w:szCs w:val="22"/>
              </w:rPr>
              <w:t xml:space="preserve">, </w:t>
            </w:r>
            <w:r w:rsidR="00C56057" w:rsidRPr="00F83ED1">
              <w:rPr>
                <w:i/>
                <w:sz w:val="22"/>
                <w:szCs w:val="22"/>
              </w:rPr>
              <w:t>30</w:t>
            </w:r>
            <w:r w:rsidR="00C56057" w:rsidRPr="00F83ED1">
              <w:rPr>
                <w:sz w:val="22"/>
                <w:szCs w:val="22"/>
              </w:rPr>
              <w:t xml:space="preserve">(2). Retrieved from </w:t>
            </w:r>
          </w:p>
          <w:p w:rsidR="00C56057" w:rsidRPr="0073037B" w:rsidRDefault="004B64D3" w:rsidP="00023EA0">
            <w:pPr>
              <w:ind w:left="720" w:hanging="720"/>
              <w:rPr>
                <w:i/>
                <w:sz w:val="22"/>
                <w:szCs w:val="22"/>
              </w:rPr>
            </w:pPr>
            <w:r>
              <w:rPr>
                <w:sz w:val="22"/>
                <w:szCs w:val="22"/>
              </w:rPr>
              <w:t xml:space="preserve">             </w:t>
            </w:r>
            <w:r w:rsidR="00C56057" w:rsidRPr="00F83ED1">
              <w:rPr>
                <w:sz w:val="22"/>
                <w:szCs w:val="22"/>
              </w:rPr>
              <w:t>search.proquest.com.library.capella.edu/docview/1411705268?accountid=27965</w:t>
            </w:r>
          </w:p>
          <w:p w:rsidR="00C56057" w:rsidRPr="00F83ED1" w:rsidRDefault="00C56057" w:rsidP="00023EA0">
            <w:pPr>
              <w:ind w:left="720" w:hanging="720"/>
              <w:rPr>
                <w:sz w:val="22"/>
                <w:szCs w:val="22"/>
              </w:rPr>
            </w:pPr>
            <w:r w:rsidRPr="00F83ED1">
              <w:rPr>
                <w:sz w:val="22"/>
                <w:szCs w:val="22"/>
              </w:rPr>
              <w:t xml:space="preserve">Öresland, S., Lutzén, K., Norberg, A., Rasmussen, B., &amp; Määttä, S. (2013). Nurses as "guests"--a study of a concept in light of Jacques Derrida's philosophy of hospitality. </w:t>
            </w:r>
            <w:r w:rsidRPr="00F83ED1">
              <w:rPr>
                <w:i/>
                <w:sz w:val="22"/>
                <w:szCs w:val="22"/>
              </w:rPr>
              <w:t>Nursing Philosophy</w:t>
            </w:r>
            <w:r w:rsidRPr="00F83ED1">
              <w:rPr>
                <w:sz w:val="22"/>
                <w:szCs w:val="22"/>
              </w:rPr>
              <w:t xml:space="preserve">, </w:t>
            </w:r>
            <w:r w:rsidRPr="00F83ED1">
              <w:rPr>
                <w:i/>
                <w:sz w:val="22"/>
                <w:szCs w:val="22"/>
              </w:rPr>
              <w:t>14(</w:t>
            </w:r>
            <w:r w:rsidR="001009B7">
              <w:rPr>
                <w:sz w:val="22"/>
                <w:szCs w:val="22"/>
              </w:rPr>
              <w:t xml:space="preserve">2), 117-126. </w:t>
            </w:r>
            <w:r w:rsidRPr="00F83ED1">
              <w:rPr>
                <w:sz w:val="22"/>
                <w:szCs w:val="22"/>
              </w:rPr>
              <w:t>doi.org.library.capella.edu/10.1111/j.1466-769X.2012.00557.x Publi</w:t>
            </w:r>
            <w:r w:rsidR="0073037B">
              <w:rPr>
                <w:sz w:val="22"/>
                <w:szCs w:val="22"/>
              </w:rPr>
              <w:t>sher Full Text\</w:t>
            </w:r>
          </w:p>
          <w:p w:rsidR="00C56057" w:rsidRPr="00F83ED1" w:rsidRDefault="00C56057" w:rsidP="00023EA0">
            <w:pPr>
              <w:ind w:left="720" w:hanging="720"/>
              <w:rPr>
                <w:sz w:val="22"/>
                <w:szCs w:val="22"/>
              </w:rPr>
            </w:pPr>
            <w:r w:rsidRPr="00F83ED1">
              <w:rPr>
                <w:sz w:val="22"/>
                <w:szCs w:val="22"/>
              </w:rPr>
              <w:t>Palinkas, L. A., Horwitz, S. M., Green, C. A., Wisdom, J. P., Duan, N., &amp; Hoagwood, K. (2015). Purposeful sampling for qualitative data collection and analysis in mixed method implementation research.</w:t>
            </w:r>
            <w:r w:rsidRPr="00F83ED1">
              <w:rPr>
                <w:i/>
                <w:iCs/>
                <w:sz w:val="22"/>
                <w:szCs w:val="22"/>
              </w:rPr>
              <w:t> Administration and Policy in Mental Health and Mental Health Services Research, 42</w:t>
            </w:r>
            <w:r w:rsidR="001009B7">
              <w:rPr>
                <w:sz w:val="22"/>
                <w:szCs w:val="22"/>
              </w:rPr>
              <w:t xml:space="preserve">(5), 533-544. </w:t>
            </w:r>
            <w:r w:rsidRPr="00F83ED1">
              <w:rPr>
                <w:sz w:val="22"/>
                <w:szCs w:val="22"/>
              </w:rPr>
              <w:t>doi.org.library.capella</w:t>
            </w:r>
            <w:r w:rsidR="0073037B">
              <w:rPr>
                <w:sz w:val="22"/>
                <w:szCs w:val="22"/>
              </w:rPr>
              <w:t>.edu/10.1007/s10488-013- 0528-y</w:t>
            </w:r>
          </w:p>
          <w:p w:rsidR="00C56057" w:rsidRPr="0073037B" w:rsidRDefault="00C56057" w:rsidP="00023EA0">
            <w:pPr>
              <w:ind w:left="720" w:hanging="720"/>
              <w:rPr>
                <w:i/>
                <w:sz w:val="22"/>
                <w:szCs w:val="22"/>
              </w:rPr>
            </w:pPr>
            <w:r w:rsidRPr="00F83ED1">
              <w:rPr>
                <w:sz w:val="22"/>
                <w:szCs w:val="22"/>
              </w:rPr>
              <w:t xml:space="preserve">Patton, Q. M. (2015). </w:t>
            </w:r>
            <w:r w:rsidRPr="00F83ED1">
              <w:rPr>
                <w:i/>
                <w:sz w:val="22"/>
                <w:szCs w:val="22"/>
              </w:rPr>
              <w:t>Qualitative Research &amp; Evaluation Methods: Integrating Theory and Practice,</w:t>
            </w:r>
            <w:r w:rsidRPr="00F83ED1">
              <w:rPr>
                <w:sz w:val="22"/>
                <w:szCs w:val="22"/>
              </w:rPr>
              <w:t xml:space="preserve"> 4th Edition. [Vital Source Bookshelf </w:t>
            </w:r>
            <w:r w:rsidR="001009B7">
              <w:rPr>
                <w:sz w:val="22"/>
                <w:szCs w:val="22"/>
              </w:rPr>
              <w:t xml:space="preserve">Online]. Retrieved from </w:t>
            </w:r>
            <w:r w:rsidRPr="00F83ED1">
              <w:rPr>
                <w:sz w:val="22"/>
                <w:szCs w:val="22"/>
              </w:rPr>
              <w:t>online.vitalsource.com/#/books/9781483314815/</w:t>
            </w:r>
          </w:p>
          <w:p w:rsidR="00C56057" w:rsidRPr="00F83ED1" w:rsidRDefault="00C56057" w:rsidP="00023EA0">
            <w:pPr>
              <w:ind w:left="720" w:hanging="720"/>
              <w:rPr>
                <w:sz w:val="22"/>
                <w:szCs w:val="22"/>
              </w:rPr>
            </w:pPr>
            <w:r w:rsidRPr="00F83ED1">
              <w:rPr>
                <w:sz w:val="22"/>
                <w:szCs w:val="22"/>
              </w:rPr>
              <w:t xml:space="preserve">Perrino, T., Howe, G., Sperling, A., Beardslee, W., Sandler, I., Shern, D., NIMH Collaborative data synthesis for adolescent depression trials study </w:t>
            </w:r>
            <w:r w:rsidRPr="00F83ED1">
              <w:rPr>
                <w:noProof/>
                <w:sz w:val="22"/>
                <w:szCs w:val="22"/>
              </w:rPr>
              <w:t>team including</w:t>
            </w:r>
            <w:r w:rsidRPr="00F83ED1">
              <w:rPr>
                <w:sz w:val="22"/>
                <w:szCs w:val="22"/>
              </w:rPr>
              <w:t xml:space="preserve">. (2013). Advancing science through collaborative data sharing and synthesis. </w:t>
            </w:r>
            <w:r w:rsidRPr="00F83ED1">
              <w:rPr>
                <w:i/>
                <w:sz w:val="22"/>
                <w:szCs w:val="22"/>
              </w:rPr>
              <w:t>Perspectives on Psychological Science</w:t>
            </w:r>
            <w:r w:rsidRPr="00F83ED1">
              <w:rPr>
                <w:sz w:val="22"/>
                <w:szCs w:val="22"/>
              </w:rPr>
              <w:t xml:space="preserve">, </w:t>
            </w:r>
            <w:r w:rsidRPr="00F83ED1">
              <w:rPr>
                <w:i/>
                <w:sz w:val="22"/>
                <w:szCs w:val="22"/>
              </w:rPr>
              <w:t>8</w:t>
            </w:r>
            <w:r w:rsidRPr="00F83ED1">
              <w:rPr>
                <w:sz w:val="22"/>
                <w:szCs w:val="22"/>
              </w:rPr>
              <w:t>(4), 433-4</w:t>
            </w:r>
            <w:r w:rsidR="0073037B">
              <w:rPr>
                <w:sz w:val="22"/>
                <w:szCs w:val="22"/>
              </w:rPr>
              <w:t>44.doi:10.1177/1745691613491579</w:t>
            </w:r>
          </w:p>
          <w:p w:rsidR="00C56057" w:rsidRPr="0073037B" w:rsidRDefault="00C56057" w:rsidP="00023EA0">
            <w:pPr>
              <w:ind w:left="720" w:hanging="720"/>
              <w:rPr>
                <w:sz w:val="22"/>
                <w:szCs w:val="22"/>
                <w:lang w:val="en"/>
              </w:rPr>
            </w:pPr>
            <w:r w:rsidRPr="00F83ED1">
              <w:rPr>
                <w:sz w:val="22"/>
                <w:szCs w:val="22"/>
                <w:lang w:val="en"/>
              </w:rPr>
              <w:t xml:space="preserve">Percy, W. H., Kostere, K., &amp; Kostere, S. (2015). Generic qualitative research in psychology. </w:t>
            </w:r>
            <w:r w:rsidRPr="00F83ED1">
              <w:rPr>
                <w:i/>
                <w:sz w:val="22"/>
                <w:szCs w:val="22"/>
                <w:lang w:val="en"/>
              </w:rPr>
              <w:t>The Qualitative Report</w:t>
            </w:r>
            <w:r w:rsidRPr="00F83ED1">
              <w:rPr>
                <w:sz w:val="22"/>
                <w:szCs w:val="22"/>
                <w:lang w:val="en"/>
              </w:rPr>
              <w:t xml:space="preserve">, </w:t>
            </w:r>
            <w:r w:rsidRPr="00F83ED1">
              <w:rPr>
                <w:i/>
                <w:sz w:val="22"/>
                <w:szCs w:val="22"/>
                <w:lang w:val="en"/>
              </w:rPr>
              <w:t>20</w:t>
            </w:r>
            <w:r w:rsidRPr="00F83ED1">
              <w:rPr>
                <w:sz w:val="22"/>
                <w:szCs w:val="22"/>
                <w:lang w:val="en"/>
              </w:rPr>
              <w:t>(2</w:t>
            </w:r>
            <w:r w:rsidR="001009B7">
              <w:rPr>
                <w:sz w:val="22"/>
                <w:szCs w:val="22"/>
                <w:lang w:val="en"/>
              </w:rPr>
              <w:t xml:space="preserve">), 76-85. Retrieved from </w:t>
            </w:r>
            <w:r w:rsidRPr="00F83ED1">
              <w:rPr>
                <w:sz w:val="22"/>
                <w:szCs w:val="22"/>
                <w:lang w:val="en"/>
              </w:rPr>
              <w:t>search.proquest.com.library.capella.edu/do</w:t>
            </w:r>
            <w:r w:rsidR="0073037B">
              <w:rPr>
                <w:sz w:val="22"/>
                <w:szCs w:val="22"/>
                <w:lang w:val="en"/>
              </w:rPr>
              <w:t>cview1677664021?accountid=27965</w:t>
            </w:r>
          </w:p>
          <w:p w:rsidR="00C56057" w:rsidRPr="00F83ED1" w:rsidRDefault="00C56057" w:rsidP="00023EA0">
            <w:pPr>
              <w:ind w:left="720" w:hanging="720"/>
              <w:rPr>
                <w:sz w:val="22"/>
                <w:szCs w:val="22"/>
              </w:rPr>
            </w:pPr>
            <w:r w:rsidRPr="00F83ED1">
              <w:rPr>
                <w:sz w:val="22"/>
                <w:szCs w:val="22"/>
              </w:rPr>
              <w:t xml:space="preserve">Renne, J. L., Sanchez, T. W., &amp; Litman, T. (2011). Carless and special needs evacuation planning: </w:t>
            </w:r>
            <w:r w:rsidRPr="00F83ED1">
              <w:rPr>
                <w:i/>
                <w:sz w:val="22"/>
                <w:szCs w:val="22"/>
              </w:rPr>
              <w:t>A literature review.</w:t>
            </w:r>
            <w:r w:rsidRPr="00F83ED1">
              <w:rPr>
                <w:sz w:val="22"/>
                <w:szCs w:val="22"/>
              </w:rPr>
              <w:t xml:space="preserve"> Los Angeles, CA: SAGE Publication</w:t>
            </w:r>
            <w:r w:rsidR="0073037B">
              <w:rPr>
                <w:sz w:val="22"/>
                <w:szCs w:val="22"/>
              </w:rPr>
              <w:t>s. doi:10.1177/0885412211412315</w:t>
            </w:r>
          </w:p>
          <w:p w:rsidR="00A70A4F" w:rsidRPr="00A70A4F" w:rsidRDefault="00A70A4F" w:rsidP="00A70A4F">
            <w:pPr>
              <w:ind w:left="720" w:hanging="720"/>
              <w:rPr>
                <w:sz w:val="22"/>
                <w:szCs w:val="22"/>
              </w:rPr>
            </w:pPr>
            <w:r w:rsidRPr="00A70A4F">
              <w:rPr>
                <w:sz w:val="22"/>
                <w:szCs w:val="22"/>
              </w:rPr>
              <w:t>Ricci, K. A., Griffin, A. R., Heslin, K. C., Kranke, D., &amp; Dobalian, A. (2015). Evacuate or shelter-in-place? the role of corporate memory and political environment in hospital-evacuation decision making.</w:t>
            </w:r>
            <w:r w:rsidRPr="00A70A4F">
              <w:rPr>
                <w:i/>
                <w:iCs/>
                <w:sz w:val="22"/>
                <w:szCs w:val="22"/>
              </w:rPr>
              <w:t> Prehospital and Disaster Medicine, 30</w:t>
            </w:r>
            <w:r w:rsidRPr="00A70A4F">
              <w:rPr>
                <w:sz w:val="22"/>
                <w:szCs w:val="22"/>
              </w:rPr>
              <w:t>(3), 233-</w:t>
            </w:r>
          </w:p>
          <w:p w:rsidR="00A70A4F" w:rsidRDefault="00A70A4F" w:rsidP="00A70A4F">
            <w:pPr>
              <w:ind w:left="720" w:hanging="720"/>
              <w:rPr>
                <w:sz w:val="22"/>
                <w:szCs w:val="22"/>
              </w:rPr>
            </w:pPr>
            <w:r w:rsidRPr="00A70A4F">
              <w:rPr>
                <w:sz w:val="22"/>
                <w:szCs w:val="22"/>
              </w:rPr>
              <w:t xml:space="preserve">          </w:t>
            </w:r>
            <w:r>
              <w:rPr>
                <w:sz w:val="22"/>
                <w:szCs w:val="22"/>
              </w:rPr>
              <w:t xml:space="preserve">   </w:t>
            </w:r>
            <w:r w:rsidRPr="00A70A4F">
              <w:rPr>
                <w:sz w:val="22"/>
                <w:szCs w:val="22"/>
              </w:rPr>
              <w:t>238. doi.org.library.capella.edu/10.1017/S1049023X15000229</w:t>
            </w:r>
          </w:p>
          <w:p w:rsidR="00A70A4F" w:rsidRPr="00A70A4F" w:rsidRDefault="00A70A4F" w:rsidP="00A70A4F">
            <w:pPr>
              <w:ind w:left="720" w:hanging="720"/>
              <w:rPr>
                <w:sz w:val="22"/>
                <w:szCs w:val="22"/>
                <w:lang w:val="en"/>
              </w:rPr>
            </w:pPr>
            <w:r w:rsidRPr="00A70A4F">
              <w:rPr>
                <w:sz w:val="22"/>
                <w:szCs w:val="22"/>
                <w:lang w:val="en"/>
              </w:rPr>
              <w:t>Skillman, M., Cross‐Barnet, C., Singer, R. F., Ruiz, S., Rotondo, C.,Ahn, R., . . . Moiduddin, A. (2017;2016</w:t>
            </w:r>
            <w:r w:rsidRPr="00A70A4F">
              <w:rPr>
                <w:rFonts w:ascii="Segoe UI Emoji" w:hAnsi="Segoe UI Emoji" w:cs="Segoe UI Emoji"/>
                <w:sz w:val="22"/>
                <w:szCs w:val="22"/>
                <w:lang w:val="en"/>
              </w:rPr>
              <w:t>😉</w:t>
            </w:r>
            <w:r>
              <w:rPr>
                <w:sz w:val="22"/>
                <w:szCs w:val="22"/>
                <w:lang w:val="en"/>
              </w:rPr>
              <w:t xml:space="preserve">. Physician </w:t>
            </w:r>
            <w:r w:rsidRPr="00A70A4F">
              <w:rPr>
                <w:sz w:val="22"/>
                <w:szCs w:val="22"/>
                <w:lang w:val="en"/>
              </w:rPr>
              <w:t xml:space="preserve">engagement strategies in care </w:t>
            </w:r>
            <w:r>
              <w:rPr>
                <w:sz w:val="22"/>
                <w:szCs w:val="22"/>
                <w:lang w:val="en"/>
              </w:rPr>
              <w:t xml:space="preserve">coordination: Findings from the </w:t>
            </w:r>
            <w:r w:rsidRPr="00A70A4F">
              <w:rPr>
                <w:sz w:val="22"/>
                <w:szCs w:val="22"/>
                <w:lang w:val="en"/>
              </w:rPr>
              <w:t xml:space="preserve">Centers for Medicare &amp; Medicaid services’ health care  </w:t>
            </w:r>
          </w:p>
          <w:p w:rsidR="00A70A4F" w:rsidRPr="00A70A4F" w:rsidRDefault="00A70A4F" w:rsidP="00A70A4F">
            <w:pPr>
              <w:ind w:left="720" w:hanging="720"/>
              <w:rPr>
                <w:sz w:val="22"/>
                <w:szCs w:val="22"/>
                <w:lang w:val="en"/>
              </w:rPr>
            </w:pPr>
            <w:r w:rsidRPr="00A70A4F">
              <w:rPr>
                <w:sz w:val="22"/>
                <w:szCs w:val="22"/>
                <w:lang w:val="en"/>
              </w:rPr>
              <w:t xml:space="preserve">         </w:t>
            </w:r>
            <w:r w:rsidR="00956CD5">
              <w:rPr>
                <w:sz w:val="22"/>
                <w:szCs w:val="22"/>
                <w:lang w:val="en"/>
              </w:rPr>
              <w:t xml:space="preserve">    </w:t>
            </w:r>
            <w:r w:rsidRPr="00A70A4F">
              <w:rPr>
                <w:sz w:val="22"/>
                <w:szCs w:val="22"/>
                <w:lang w:val="en"/>
              </w:rPr>
              <w:t>innovation awards program.</w:t>
            </w:r>
            <w:r w:rsidRPr="00A70A4F">
              <w:rPr>
                <w:i/>
                <w:iCs/>
                <w:sz w:val="22"/>
                <w:szCs w:val="22"/>
                <w:lang w:val="en"/>
              </w:rPr>
              <w:t xml:space="preserve"> Health Services Research, 52</w:t>
            </w:r>
            <w:r w:rsidRPr="00A70A4F">
              <w:rPr>
                <w:sz w:val="22"/>
                <w:szCs w:val="22"/>
                <w:lang w:val="en"/>
              </w:rPr>
              <w:t xml:space="preserve">(1), </w:t>
            </w:r>
          </w:p>
          <w:p w:rsidR="00A70A4F" w:rsidRDefault="00A70A4F" w:rsidP="00A70A4F">
            <w:pPr>
              <w:ind w:left="720" w:hanging="720"/>
              <w:rPr>
                <w:sz w:val="22"/>
                <w:szCs w:val="22"/>
              </w:rPr>
            </w:pPr>
            <w:r w:rsidRPr="00A70A4F">
              <w:rPr>
                <w:sz w:val="22"/>
                <w:szCs w:val="22"/>
                <w:lang w:val="en"/>
              </w:rPr>
              <w:t xml:space="preserve">         </w:t>
            </w:r>
            <w:r w:rsidR="00956CD5">
              <w:rPr>
                <w:sz w:val="22"/>
                <w:szCs w:val="22"/>
                <w:lang w:val="en"/>
              </w:rPr>
              <w:t xml:space="preserve">    </w:t>
            </w:r>
            <w:r w:rsidRPr="00A70A4F">
              <w:rPr>
                <w:sz w:val="22"/>
                <w:szCs w:val="22"/>
                <w:lang w:val="en"/>
              </w:rPr>
              <w:t>291-312. doi:10.1111/1475-6773.12622</w:t>
            </w:r>
          </w:p>
          <w:p w:rsidR="00C56057" w:rsidRPr="00F83ED1" w:rsidRDefault="00C56057" w:rsidP="00023EA0">
            <w:pPr>
              <w:ind w:left="720" w:hanging="720"/>
              <w:rPr>
                <w:sz w:val="22"/>
                <w:szCs w:val="22"/>
              </w:rPr>
            </w:pPr>
            <w:r w:rsidRPr="00F83ED1">
              <w:rPr>
                <w:sz w:val="22"/>
                <w:szCs w:val="22"/>
              </w:rPr>
              <w:t xml:space="preserve">Steinmetz, S., Vries, d., D.H, &amp; Tijdens, K. G. (2014). Should I stay or should I go? </w:t>
            </w:r>
            <w:r w:rsidRPr="00F83ED1">
              <w:rPr>
                <w:noProof/>
                <w:sz w:val="22"/>
                <w:szCs w:val="22"/>
              </w:rPr>
              <w:t>The</w:t>
            </w:r>
            <w:r w:rsidRPr="00F83ED1">
              <w:rPr>
                <w:sz w:val="22"/>
                <w:szCs w:val="22"/>
              </w:rPr>
              <w:t xml:space="preserve"> impact of working time and wages on retention in the health workforce. </w:t>
            </w:r>
            <w:r w:rsidRPr="00F83ED1">
              <w:rPr>
                <w:i/>
                <w:sz w:val="22"/>
                <w:szCs w:val="22"/>
              </w:rPr>
              <w:t xml:space="preserve">Human </w:t>
            </w:r>
            <w:r w:rsidRPr="00F83ED1">
              <w:rPr>
                <w:i/>
                <w:sz w:val="22"/>
                <w:szCs w:val="22"/>
              </w:rPr>
              <w:lastRenderedPageBreak/>
              <w:t>Resources for Health</w:t>
            </w:r>
            <w:r w:rsidRPr="00F83ED1">
              <w:rPr>
                <w:sz w:val="22"/>
                <w:szCs w:val="22"/>
              </w:rPr>
              <w:t xml:space="preserve">, </w:t>
            </w:r>
            <w:r w:rsidRPr="00F83ED1">
              <w:rPr>
                <w:i/>
                <w:sz w:val="22"/>
                <w:szCs w:val="22"/>
              </w:rPr>
              <w:t>12</w:t>
            </w:r>
            <w:r w:rsidRPr="00F83ED1">
              <w:rPr>
                <w:sz w:val="22"/>
                <w:szCs w:val="22"/>
              </w:rPr>
              <w:t>(1), 23-</w:t>
            </w:r>
            <w:r w:rsidR="0073037B">
              <w:rPr>
                <w:sz w:val="22"/>
                <w:szCs w:val="22"/>
              </w:rPr>
              <w:t>23. doi:10.1186/1478-4491-12-23</w:t>
            </w:r>
          </w:p>
          <w:p w:rsidR="00CE0F33" w:rsidRDefault="00CE0F33" w:rsidP="00023EA0">
            <w:pPr>
              <w:ind w:left="720" w:hanging="720"/>
              <w:rPr>
                <w:sz w:val="22"/>
                <w:szCs w:val="22"/>
              </w:rPr>
            </w:pPr>
            <w:r w:rsidRPr="00CE0F33">
              <w:rPr>
                <w:sz w:val="22"/>
                <w:szCs w:val="22"/>
              </w:rPr>
              <w:t>Sutton, J., &amp; Austin, Z. (2015). Qualitative Research: Data Collection, Analysis, and Management. </w:t>
            </w:r>
            <w:r w:rsidRPr="00CE0F33">
              <w:rPr>
                <w:i/>
                <w:iCs/>
                <w:sz w:val="22"/>
                <w:szCs w:val="22"/>
              </w:rPr>
              <w:t>The Canadian Journal of Hospital Pharmacy</w:t>
            </w:r>
            <w:r w:rsidRPr="00CE0F33">
              <w:rPr>
                <w:sz w:val="22"/>
                <w:szCs w:val="22"/>
              </w:rPr>
              <w:t>, </w:t>
            </w:r>
            <w:r w:rsidRPr="00CE0F33">
              <w:rPr>
                <w:i/>
                <w:iCs/>
                <w:sz w:val="22"/>
                <w:szCs w:val="22"/>
              </w:rPr>
              <w:t>68</w:t>
            </w:r>
            <w:r w:rsidRPr="00CE0F33">
              <w:rPr>
                <w:sz w:val="22"/>
                <w:szCs w:val="22"/>
              </w:rPr>
              <w:t>(3), 226–231.</w:t>
            </w:r>
            <w:r>
              <w:rPr>
                <w:sz w:val="22"/>
                <w:szCs w:val="22"/>
              </w:rPr>
              <w:t xml:space="preserve"> Retrieved from </w:t>
            </w:r>
            <w:r w:rsidRPr="00CE0F33">
              <w:rPr>
                <w:sz w:val="22"/>
                <w:szCs w:val="22"/>
              </w:rPr>
              <w:t>www-ncbi-nlm-nih-gov.library.capella.edu/pmc/articles/PMC4485510/</w:t>
            </w:r>
          </w:p>
          <w:p w:rsidR="00C56057" w:rsidRPr="00F83ED1" w:rsidRDefault="00C56057" w:rsidP="00023EA0">
            <w:pPr>
              <w:ind w:left="720" w:hanging="720"/>
              <w:rPr>
                <w:sz w:val="22"/>
                <w:szCs w:val="22"/>
              </w:rPr>
            </w:pPr>
            <w:r w:rsidRPr="00F83ED1">
              <w:rPr>
                <w:sz w:val="22"/>
                <w:szCs w:val="22"/>
              </w:rPr>
              <w:t xml:space="preserve">Tally, S., Levack, A., Sarkin, A. J., Gilmer, T., &amp; Groessl, E. J. (2013). The impact of the </w:t>
            </w:r>
            <w:r w:rsidRPr="00F83ED1">
              <w:rPr>
                <w:noProof/>
                <w:sz w:val="22"/>
                <w:szCs w:val="22"/>
              </w:rPr>
              <w:t>san</w:t>
            </w:r>
            <w:r w:rsidRPr="00F83ED1">
              <w:rPr>
                <w:sz w:val="22"/>
                <w:szCs w:val="22"/>
              </w:rPr>
              <w:t xml:space="preserve"> </w:t>
            </w:r>
            <w:r w:rsidRPr="00F83ED1">
              <w:rPr>
                <w:noProof/>
                <w:sz w:val="22"/>
                <w:szCs w:val="22"/>
              </w:rPr>
              <w:t>diego</w:t>
            </w:r>
            <w:r w:rsidRPr="00F83ED1">
              <w:rPr>
                <w:sz w:val="22"/>
                <w:szCs w:val="22"/>
              </w:rPr>
              <w:t xml:space="preserve"> wildfires on a general mental health population residing in evacuation areas.</w:t>
            </w:r>
            <w:r w:rsidRPr="00F83ED1">
              <w:rPr>
                <w:i/>
                <w:iCs/>
                <w:sz w:val="22"/>
                <w:szCs w:val="22"/>
              </w:rPr>
              <w:t> Administration and Policy in Mental Health and Mental Health Services Research, 40</w:t>
            </w:r>
            <w:r w:rsidR="001009B7">
              <w:rPr>
                <w:sz w:val="22"/>
                <w:szCs w:val="22"/>
              </w:rPr>
              <w:t xml:space="preserve">(5), 348-54. </w:t>
            </w:r>
            <w:r w:rsidRPr="00F83ED1">
              <w:rPr>
                <w:sz w:val="22"/>
                <w:szCs w:val="22"/>
              </w:rPr>
              <w:t>doi.org.library.capell</w:t>
            </w:r>
            <w:r w:rsidR="0073037B">
              <w:rPr>
                <w:sz w:val="22"/>
                <w:szCs w:val="22"/>
              </w:rPr>
              <w:t>a.edu/10.1007/s10488-012-0425-9</w:t>
            </w:r>
          </w:p>
          <w:p w:rsidR="00C56057" w:rsidRPr="0073037B" w:rsidRDefault="00C56057" w:rsidP="00023EA0">
            <w:pPr>
              <w:ind w:left="720" w:hanging="720"/>
              <w:rPr>
                <w:i/>
                <w:sz w:val="22"/>
                <w:szCs w:val="22"/>
              </w:rPr>
            </w:pPr>
            <w:r w:rsidRPr="00F83ED1">
              <w:rPr>
                <w:sz w:val="22"/>
                <w:szCs w:val="22"/>
              </w:rPr>
              <w:t xml:space="preserve">Toledo-Pereyra, L. H. (2012). Research design. </w:t>
            </w:r>
            <w:r w:rsidRPr="00F83ED1">
              <w:rPr>
                <w:i/>
                <w:sz w:val="22"/>
                <w:szCs w:val="22"/>
              </w:rPr>
              <w:t>Journal of Investigative Surgery</w:t>
            </w:r>
            <w:r w:rsidRPr="00F83ED1">
              <w:rPr>
                <w:sz w:val="22"/>
                <w:szCs w:val="22"/>
              </w:rPr>
              <w:t xml:space="preserve">, </w:t>
            </w:r>
            <w:r w:rsidRPr="00F83ED1">
              <w:rPr>
                <w:i/>
                <w:sz w:val="22"/>
                <w:szCs w:val="22"/>
              </w:rPr>
              <w:t>25</w:t>
            </w:r>
            <w:r w:rsidRPr="00F83ED1">
              <w:rPr>
                <w:sz w:val="22"/>
                <w:szCs w:val="22"/>
              </w:rPr>
              <w:t>(5), 279-280.doi:10.3109/08941939.2012.723954</w:t>
            </w:r>
          </w:p>
          <w:p w:rsidR="00C56057" w:rsidRPr="0073037B" w:rsidRDefault="00C56057" w:rsidP="00023EA0">
            <w:pPr>
              <w:ind w:left="720" w:hanging="720"/>
              <w:rPr>
                <w:i/>
                <w:sz w:val="22"/>
                <w:szCs w:val="22"/>
              </w:rPr>
            </w:pPr>
            <w:r w:rsidRPr="00F83ED1">
              <w:rPr>
                <w:sz w:val="22"/>
                <w:szCs w:val="22"/>
              </w:rPr>
              <w:t xml:space="preserve">US Department of Health and Human Services (HHS). (2012). </w:t>
            </w:r>
            <w:r w:rsidRPr="00F83ED1">
              <w:rPr>
                <w:i/>
                <w:sz w:val="22"/>
                <w:szCs w:val="22"/>
              </w:rPr>
              <w:t xml:space="preserve">2012 Annual progress report to </w:t>
            </w:r>
            <w:r w:rsidRPr="00F83ED1">
              <w:rPr>
                <w:i/>
                <w:noProof/>
                <w:sz w:val="22"/>
                <w:szCs w:val="22"/>
              </w:rPr>
              <w:t>congress</w:t>
            </w:r>
            <w:r w:rsidRPr="00F83ED1">
              <w:rPr>
                <w:i/>
                <w:sz w:val="22"/>
                <w:szCs w:val="22"/>
              </w:rPr>
              <w:t xml:space="preserve"> on the national strategy for quality improvement in healthcare</w:t>
            </w:r>
            <w:r w:rsidRPr="00F83ED1">
              <w:rPr>
                <w:sz w:val="22"/>
                <w:szCs w:val="22"/>
              </w:rPr>
              <w:t>. Retrieved from www.ahrq.gov/workingforquality.</w:t>
            </w:r>
          </w:p>
          <w:p w:rsidR="00C56057" w:rsidRPr="00F83ED1" w:rsidRDefault="00C56057" w:rsidP="00023EA0">
            <w:pPr>
              <w:ind w:left="720" w:hanging="720"/>
              <w:rPr>
                <w:sz w:val="22"/>
                <w:szCs w:val="22"/>
              </w:rPr>
            </w:pPr>
            <w:r w:rsidRPr="00F83ED1">
              <w:rPr>
                <w:noProof/>
                <w:sz w:val="22"/>
                <w:szCs w:val="22"/>
              </w:rPr>
              <w:t>van</w:t>
            </w:r>
            <w:r w:rsidRPr="00F83ED1">
              <w:rPr>
                <w:sz w:val="22"/>
                <w:szCs w:val="22"/>
              </w:rPr>
              <w:t xml:space="preserve"> den Heuvel, C., Alison, L., &amp; Crego, J. (2012). How uncertainty and accountability can derail strategic ‘save life’ decisions in counter-terrorism simulations: A descriptive model of choice deferral and omission bias. </w:t>
            </w:r>
            <w:r w:rsidRPr="00F83ED1">
              <w:rPr>
                <w:i/>
                <w:sz w:val="22"/>
                <w:szCs w:val="22"/>
              </w:rPr>
              <w:t>Journal of Behavioral Decision Making</w:t>
            </w:r>
            <w:r w:rsidRPr="00F83ED1">
              <w:rPr>
                <w:sz w:val="22"/>
                <w:szCs w:val="22"/>
              </w:rPr>
              <w:t xml:space="preserve">, </w:t>
            </w:r>
            <w:r w:rsidRPr="00F83ED1">
              <w:rPr>
                <w:i/>
                <w:sz w:val="22"/>
                <w:szCs w:val="22"/>
              </w:rPr>
              <w:t>25</w:t>
            </w:r>
            <w:r w:rsidRPr="00F83ED1">
              <w:rPr>
                <w:sz w:val="22"/>
                <w:szCs w:val="22"/>
              </w:rPr>
              <w:t>(2</w:t>
            </w:r>
            <w:r w:rsidR="0073037B">
              <w:rPr>
                <w:sz w:val="22"/>
                <w:szCs w:val="22"/>
              </w:rPr>
              <w:t>), 165–187. doi:10.1002/bdm.723</w:t>
            </w:r>
          </w:p>
          <w:p w:rsidR="00C56057" w:rsidRPr="00F83ED1" w:rsidRDefault="00C56057" w:rsidP="00023EA0">
            <w:pPr>
              <w:ind w:left="720" w:hanging="720"/>
              <w:rPr>
                <w:sz w:val="22"/>
                <w:szCs w:val="22"/>
              </w:rPr>
            </w:pPr>
            <w:r w:rsidRPr="00F83ED1">
              <w:rPr>
                <w:sz w:val="22"/>
                <w:szCs w:val="22"/>
              </w:rPr>
              <w:t xml:space="preserve">Verni, C. (2012). A hospital system's response to a hurricane offers lessons, including the need for mandatory interfacility drills. </w:t>
            </w:r>
            <w:r w:rsidRPr="00F83ED1">
              <w:rPr>
                <w:i/>
                <w:sz w:val="22"/>
                <w:szCs w:val="22"/>
              </w:rPr>
              <w:t>Health Affairs</w:t>
            </w:r>
            <w:r w:rsidRPr="00F83ED1">
              <w:rPr>
                <w:sz w:val="22"/>
                <w:szCs w:val="22"/>
              </w:rPr>
              <w:t xml:space="preserve"> (Project Hope), </w:t>
            </w:r>
            <w:r w:rsidRPr="00F83ED1">
              <w:rPr>
                <w:i/>
                <w:sz w:val="22"/>
                <w:szCs w:val="22"/>
              </w:rPr>
              <w:t>31</w:t>
            </w:r>
            <w:r w:rsidRPr="00F83ED1">
              <w:rPr>
                <w:sz w:val="22"/>
                <w:szCs w:val="22"/>
              </w:rPr>
              <w:t>(8), 1814. Verni, C</w:t>
            </w:r>
            <w:r w:rsidR="001009B7">
              <w:rPr>
                <w:sz w:val="22"/>
                <w:szCs w:val="22"/>
              </w:rPr>
              <w:t xml:space="preserve">. (2012). Retrieved from </w:t>
            </w:r>
            <w:r w:rsidRPr="00F83ED1">
              <w:rPr>
                <w:sz w:val="22"/>
                <w:szCs w:val="22"/>
              </w:rPr>
              <w:t>search.proquest.com.library.capella.edu/doc</w:t>
            </w:r>
            <w:r w:rsidR="0073037B">
              <w:rPr>
                <w:sz w:val="22"/>
                <w:szCs w:val="22"/>
              </w:rPr>
              <w:t>view/1034609977?accountid=27965</w:t>
            </w:r>
          </w:p>
          <w:p w:rsidR="00C56057" w:rsidRPr="00F83ED1" w:rsidRDefault="00C56057" w:rsidP="00023EA0">
            <w:pPr>
              <w:ind w:left="720" w:hanging="720"/>
              <w:rPr>
                <w:sz w:val="22"/>
                <w:szCs w:val="22"/>
              </w:rPr>
            </w:pPr>
            <w:r w:rsidRPr="00F83ED1">
              <w:rPr>
                <w:sz w:val="22"/>
                <w:szCs w:val="22"/>
              </w:rPr>
              <w:t xml:space="preserve">Walsh, L., Craddock, H., Gulley, K., Strauss-Riggs, K., &amp; Schor, K. W. (2015). </w:t>
            </w:r>
            <w:r w:rsidRPr="00F83ED1">
              <w:rPr>
                <w:noProof/>
                <w:sz w:val="22"/>
                <w:szCs w:val="22"/>
              </w:rPr>
              <w:t>Building healthcare system capacity to respond to disasters: Successes and challenges of disaster preparedness healthcare coalitions.</w:t>
            </w:r>
            <w:r w:rsidRPr="00F83ED1">
              <w:rPr>
                <w:sz w:val="22"/>
                <w:szCs w:val="22"/>
              </w:rPr>
              <w:t xml:space="preserve"> </w:t>
            </w:r>
            <w:r w:rsidRPr="00F83ED1">
              <w:rPr>
                <w:i/>
                <w:sz w:val="22"/>
                <w:szCs w:val="22"/>
              </w:rPr>
              <w:t>Prehospital and Disaster Medicine</w:t>
            </w:r>
            <w:r w:rsidRPr="00F83ED1">
              <w:rPr>
                <w:sz w:val="22"/>
                <w:szCs w:val="22"/>
              </w:rPr>
              <w:t xml:space="preserve">, </w:t>
            </w:r>
            <w:r w:rsidRPr="00F83ED1">
              <w:rPr>
                <w:i/>
                <w:sz w:val="22"/>
                <w:szCs w:val="22"/>
              </w:rPr>
              <w:t>30</w:t>
            </w:r>
            <w:r w:rsidRPr="00F83ED1">
              <w:rPr>
                <w:sz w:val="22"/>
                <w:szCs w:val="22"/>
              </w:rPr>
              <w:t>(2), 112-122</w:t>
            </w:r>
            <w:r w:rsidR="0073037B">
              <w:rPr>
                <w:sz w:val="22"/>
                <w:szCs w:val="22"/>
              </w:rPr>
              <w:t>. doi:10.1017/S1049023X14001459</w:t>
            </w:r>
          </w:p>
          <w:p w:rsidR="0073037B" w:rsidRDefault="00C56057" w:rsidP="00023EA0">
            <w:pPr>
              <w:ind w:left="720" w:hanging="720"/>
              <w:rPr>
                <w:sz w:val="22"/>
                <w:szCs w:val="22"/>
              </w:rPr>
            </w:pPr>
            <w:r w:rsidRPr="00F83ED1">
              <w:rPr>
                <w:sz w:val="22"/>
                <w:szCs w:val="22"/>
              </w:rPr>
              <w:t xml:space="preserve">Weir, J. (2015). Effect of a training program on the work of GP-based HCAs. </w:t>
            </w:r>
            <w:r w:rsidRPr="00F83ED1">
              <w:rPr>
                <w:i/>
                <w:sz w:val="22"/>
                <w:szCs w:val="22"/>
              </w:rPr>
              <w:t>Practice Nursing</w:t>
            </w:r>
            <w:r w:rsidRPr="00F83ED1">
              <w:rPr>
                <w:sz w:val="22"/>
                <w:szCs w:val="22"/>
              </w:rPr>
              <w:t xml:space="preserve">, </w:t>
            </w:r>
            <w:r w:rsidRPr="00F83ED1">
              <w:rPr>
                <w:i/>
                <w:sz w:val="22"/>
                <w:szCs w:val="22"/>
              </w:rPr>
              <w:t>26</w:t>
            </w:r>
            <w:r w:rsidRPr="00F83ED1">
              <w:rPr>
                <w:sz w:val="22"/>
                <w:szCs w:val="22"/>
              </w:rPr>
              <w:t>(7), 351-355. doi:10.12968/pn</w:t>
            </w:r>
            <w:r w:rsidR="0073037B">
              <w:rPr>
                <w:sz w:val="22"/>
                <w:szCs w:val="22"/>
              </w:rPr>
              <w:t>ur.2015.26.7.351</w:t>
            </w:r>
          </w:p>
          <w:p w:rsidR="00C56057" w:rsidRDefault="00C56057" w:rsidP="003F79BF">
            <w:pPr>
              <w:ind w:left="720" w:hanging="720"/>
              <w:rPr>
                <w:sz w:val="22"/>
                <w:szCs w:val="22"/>
              </w:rPr>
            </w:pPr>
            <w:r w:rsidRPr="00CC2D73">
              <w:rPr>
                <w:sz w:val="22"/>
                <w:szCs w:val="22"/>
                <w:lang w:val="en"/>
              </w:rPr>
              <w:t>Willgens, A. M., Cooper, R., Jadotte, D., Lilyea, B., Langtiw, C., &amp; Obenchain-Leeson, A. (2016). How to enhance qualitative research appraisal: Development of the methodological congruence instrument.</w:t>
            </w:r>
            <w:r w:rsidRPr="00CC2D73">
              <w:rPr>
                <w:i/>
                <w:iCs/>
                <w:sz w:val="22"/>
                <w:szCs w:val="22"/>
                <w:lang w:val="en"/>
              </w:rPr>
              <w:t xml:space="preserve"> The Qualitative Report, 21</w:t>
            </w:r>
            <w:r w:rsidRPr="00CC2D73">
              <w:rPr>
                <w:sz w:val="22"/>
                <w:szCs w:val="22"/>
                <w:lang w:val="en"/>
              </w:rPr>
              <w:t>(12), 2380.</w:t>
            </w:r>
            <w:r>
              <w:rPr>
                <w:sz w:val="22"/>
                <w:szCs w:val="22"/>
                <w:lang w:val="en"/>
              </w:rPr>
              <w:t xml:space="preserve"> Retrieved from</w:t>
            </w:r>
            <w:r w:rsidR="0073037B">
              <w:rPr>
                <w:sz w:val="22"/>
                <w:szCs w:val="22"/>
              </w:rPr>
              <w:t xml:space="preserve"> </w:t>
            </w:r>
            <w:r w:rsidRPr="00CC2D73">
              <w:rPr>
                <w:sz w:val="22"/>
                <w:szCs w:val="22"/>
                <w:lang w:val="en"/>
              </w:rPr>
              <w:t>search.proquest.com.library.capella.edu/docview/1867932103? pq-origsite=summon&amp;http://library.capella.edu/login?url=accountid=27965</w:t>
            </w:r>
          </w:p>
          <w:p w:rsidR="00C56057" w:rsidRPr="00F83ED1" w:rsidRDefault="00C56057" w:rsidP="00023EA0">
            <w:pPr>
              <w:ind w:left="720" w:hanging="720"/>
              <w:rPr>
                <w:sz w:val="22"/>
                <w:szCs w:val="22"/>
              </w:rPr>
            </w:pPr>
            <w:r w:rsidRPr="00F83ED1">
              <w:rPr>
                <w:sz w:val="22"/>
                <w:szCs w:val="22"/>
              </w:rPr>
              <w:t xml:space="preserve">Wills, C. E., Polivka, B. J., Darragh, A., Lavender, S., Sommerich, C., &amp; Stredney, D. (2016). “Making do” decisions: How home healthcare personnel manage their exposure to home hazards. </w:t>
            </w:r>
            <w:r w:rsidRPr="00F83ED1">
              <w:rPr>
                <w:i/>
                <w:sz w:val="22"/>
                <w:szCs w:val="22"/>
              </w:rPr>
              <w:t>Western Journal of Nursing Research</w:t>
            </w:r>
            <w:r w:rsidRPr="00F83ED1">
              <w:rPr>
                <w:sz w:val="22"/>
                <w:szCs w:val="22"/>
              </w:rPr>
              <w:t xml:space="preserve">, </w:t>
            </w:r>
            <w:r w:rsidRPr="00F83ED1">
              <w:rPr>
                <w:i/>
                <w:sz w:val="22"/>
                <w:szCs w:val="22"/>
              </w:rPr>
              <w:t>38</w:t>
            </w:r>
            <w:r w:rsidRPr="00F83ED1">
              <w:rPr>
                <w:sz w:val="22"/>
                <w:szCs w:val="22"/>
              </w:rPr>
              <w:t>(4), 411-42</w:t>
            </w:r>
            <w:r w:rsidR="00767A58">
              <w:rPr>
                <w:sz w:val="22"/>
                <w:szCs w:val="22"/>
              </w:rPr>
              <w:t>6. doi:10.1177/0193945915618950</w:t>
            </w:r>
          </w:p>
          <w:p w:rsidR="00C56057" w:rsidRPr="00F83ED1" w:rsidRDefault="00C56057" w:rsidP="00023EA0">
            <w:pPr>
              <w:ind w:left="720" w:hanging="720"/>
              <w:rPr>
                <w:i/>
                <w:sz w:val="22"/>
                <w:szCs w:val="22"/>
              </w:rPr>
            </w:pPr>
            <w:r w:rsidRPr="00F83ED1">
              <w:rPr>
                <w:sz w:val="22"/>
                <w:szCs w:val="22"/>
              </w:rPr>
              <w:t xml:space="preserve">Yang, L., Li, W., Ge, Y., Fu, X., Gravina, R., &amp; Fortino, G. (2014). </w:t>
            </w:r>
            <w:r w:rsidRPr="00F83ED1">
              <w:rPr>
                <w:i/>
                <w:sz w:val="22"/>
                <w:szCs w:val="22"/>
              </w:rPr>
              <w:t xml:space="preserve">People-centric service for </w:t>
            </w:r>
          </w:p>
          <w:p w:rsidR="00C56057" w:rsidRPr="00F83ED1" w:rsidRDefault="00C56057" w:rsidP="00023EA0">
            <w:pPr>
              <w:ind w:left="720" w:hanging="720"/>
              <w:rPr>
                <w:sz w:val="22"/>
                <w:szCs w:val="22"/>
              </w:rPr>
            </w:pPr>
            <w:r w:rsidRPr="00F83ED1">
              <w:rPr>
                <w:i/>
                <w:sz w:val="22"/>
                <w:szCs w:val="22"/>
              </w:rPr>
              <w:t xml:space="preserve">             </w:t>
            </w:r>
            <w:r w:rsidRPr="00F83ED1">
              <w:rPr>
                <w:i/>
                <w:noProof/>
                <w:sz w:val="22"/>
                <w:szCs w:val="22"/>
              </w:rPr>
              <w:t>mhealth</w:t>
            </w:r>
            <w:r w:rsidRPr="00F83ED1">
              <w:rPr>
                <w:i/>
                <w:sz w:val="22"/>
                <w:szCs w:val="22"/>
              </w:rPr>
              <w:t xml:space="preserve"> of wheelchair users in smart cities: Internet of things based on smart objects.</w:t>
            </w:r>
            <w:r w:rsidRPr="00F83ED1">
              <w:rPr>
                <w:sz w:val="22"/>
                <w:szCs w:val="22"/>
              </w:rPr>
              <w:t xml:space="preserve">     </w:t>
            </w:r>
          </w:p>
          <w:p w:rsidR="00C56057" w:rsidRPr="00F83ED1" w:rsidRDefault="00C56057" w:rsidP="00023EA0">
            <w:pPr>
              <w:ind w:left="720" w:hanging="720"/>
              <w:rPr>
                <w:sz w:val="22"/>
                <w:szCs w:val="22"/>
              </w:rPr>
            </w:pPr>
            <w:r w:rsidRPr="00F83ED1">
              <w:rPr>
                <w:sz w:val="22"/>
                <w:szCs w:val="22"/>
              </w:rPr>
              <w:t xml:space="preserve">             Retrieved fro</w:t>
            </w:r>
            <w:r w:rsidR="00F04BCD">
              <w:rPr>
                <w:sz w:val="22"/>
                <w:szCs w:val="22"/>
              </w:rPr>
              <w:t xml:space="preserve">m </w:t>
            </w:r>
            <w:r w:rsidRPr="00F83ED1">
              <w:rPr>
                <w:sz w:val="22"/>
                <w:szCs w:val="22"/>
              </w:rPr>
              <w:t>www.sciencedirect.com.library.capella.edu/science/</w:t>
            </w:r>
          </w:p>
          <w:p w:rsidR="00C56057" w:rsidRPr="00F83ED1" w:rsidRDefault="00C56057" w:rsidP="00023EA0">
            <w:pPr>
              <w:ind w:left="720" w:hanging="720"/>
              <w:rPr>
                <w:sz w:val="22"/>
                <w:szCs w:val="22"/>
              </w:rPr>
            </w:pPr>
            <w:r w:rsidRPr="00F83ED1">
              <w:rPr>
                <w:sz w:val="22"/>
                <w:szCs w:val="22"/>
              </w:rPr>
              <w:t xml:space="preserve">             article/pii/S0164121215001867?np=y&amp;npKey=8bce2f9</w:t>
            </w:r>
          </w:p>
          <w:p w:rsidR="00C56057" w:rsidRPr="00F83ED1" w:rsidRDefault="00C56057" w:rsidP="00023EA0">
            <w:pPr>
              <w:ind w:left="720" w:hanging="720"/>
              <w:rPr>
                <w:sz w:val="22"/>
                <w:szCs w:val="22"/>
              </w:rPr>
            </w:pPr>
            <w:r w:rsidRPr="00F83ED1">
              <w:rPr>
                <w:sz w:val="22"/>
                <w:szCs w:val="22"/>
              </w:rPr>
              <w:t xml:space="preserve">             2c5a6c4202b1587ffd6ca83a46</w:t>
            </w:r>
            <w:r w:rsidR="00767A58">
              <w:rPr>
                <w:sz w:val="22"/>
                <w:szCs w:val="22"/>
              </w:rPr>
              <w:t>8d5cff5c112e7033342205ad7e10191</w:t>
            </w:r>
          </w:p>
          <w:p w:rsidR="00C56057" w:rsidRPr="00F83ED1" w:rsidRDefault="00C56057" w:rsidP="00023EA0">
            <w:pPr>
              <w:ind w:left="720" w:hanging="720"/>
              <w:rPr>
                <w:sz w:val="22"/>
                <w:szCs w:val="22"/>
              </w:rPr>
            </w:pPr>
            <w:r w:rsidRPr="00F83ED1">
              <w:rPr>
                <w:sz w:val="22"/>
                <w:szCs w:val="22"/>
              </w:rPr>
              <w:t xml:space="preserve">Zork, F. (2014). Nursing home disaster planning and response: A policy perspective. </w:t>
            </w:r>
            <w:r w:rsidRPr="00F83ED1">
              <w:rPr>
                <w:i/>
                <w:sz w:val="22"/>
                <w:szCs w:val="22"/>
              </w:rPr>
              <w:t>Journal of Gerontological Nursing</w:t>
            </w:r>
            <w:r w:rsidRPr="00F83ED1">
              <w:rPr>
                <w:sz w:val="22"/>
                <w:szCs w:val="22"/>
              </w:rPr>
              <w:t xml:space="preserve">, </w:t>
            </w:r>
            <w:r w:rsidRPr="00F83ED1">
              <w:rPr>
                <w:i/>
                <w:sz w:val="22"/>
                <w:szCs w:val="22"/>
              </w:rPr>
              <w:t>40</w:t>
            </w:r>
            <w:r w:rsidRPr="00F83ED1">
              <w:rPr>
                <w:sz w:val="22"/>
                <w:szCs w:val="22"/>
              </w:rPr>
              <w:t>(12), 16-24.doi:10.3928/00989134-20141111-02</w:t>
            </w:r>
          </w:p>
          <w:p w:rsidR="00C56057" w:rsidRDefault="00C56057" w:rsidP="00C56057">
            <w:pPr>
              <w:ind w:left="720" w:hanging="720"/>
              <w:rPr>
                <w:sz w:val="22"/>
                <w:szCs w:val="22"/>
              </w:rPr>
            </w:pPr>
          </w:p>
          <w:p w:rsidR="00C56057" w:rsidRDefault="00C56057" w:rsidP="00C56057"/>
        </w:tc>
      </w:tr>
    </w:tbl>
    <w:p w:rsidR="0024622F" w:rsidRPr="0022128C" w:rsidRDefault="0024622F" w:rsidP="000E29C3">
      <w:pPr>
        <w:pBdr>
          <w:top w:val="none" w:sz="0" w:space="0" w:color="auto"/>
          <w:left w:val="none" w:sz="0" w:space="0" w:color="auto"/>
          <w:bottom w:val="none" w:sz="0" w:space="0" w:color="auto"/>
          <w:right w:val="none" w:sz="0" w:space="0" w:color="auto"/>
          <w:bar w:val="none" w:sz="0" w:color="auto"/>
        </w:pBdr>
      </w:pPr>
      <w:bookmarkStart w:id="17" w:name="_GoBack"/>
      <w:bookmarkEnd w:id="16"/>
      <w:bookmarkEnd w:id="17"/>
    </w:p>
    <w:sectPr w:rsidR="0024622F" w:rsidRPr="0022128C" w:rsidSect="00694DE1">
      <w:headerReference w:type="default" r:id="rId9"/>
      <w:footerReference w:type="default" r:id="rId10"/>
      <w:headerReference w:type="first" r:id="rId11"/>
      <w:footerReference w:type="first" r:id="rId12"/>
      <w:pgSz w:w="12240" w:h="15840"/>
      <w:pgMar w:top="1440" w:right="1440" w:bottom="1440" w:left="1440" w:header="72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E1" w:rsidRDefault="001366E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1366E1" w:rsidRDefault="001366E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D8" w:rsidRDefault="00DB14D8">
    <w:pPr>
      <w:pStyle w:val="Footer"/>
      <w:pBdr>
        <w:top w:val="none" w:sz="0" w:space="0" w:color="auto"/>
        <w:left w:val="none" w:sz="0" w:space="0" w:color="auto"/>
        <w:bottom w:val="none" w:sz="0" w:space="0" w:color="auto"/>
        <w:right w:val="none" w:sz="0" w:space="0" w:color="auto"/>
        <w:bar w:val="none" w:sz="0" w:color="auto"/>
      </w:pBdr>
    </w:pPr>
    <w:r>
      <w:rPr>
        <w:rFonts w:hAnsi="Arial Unicode MS" w:cs="Arial Unicode MS"/>
        <w:sz w:val="16"/>
        <w:szCs w:val="16"/>
      </w:rPr>
      <w:tab/>
    </w:r>
    <w:r>
      <w:rPr>
        <w:rFonts w:hAnsi="Arial Unicode MS" w:cs="Arial Unicode M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D8" w:rsidRDefault="00DB14D8" w:rsidP="00694DE1">
    <w:pPr>
      <w:pStyle w:val="Footer"/>
      <w:jc w:val="right"/>
    </w:pPr>
    <w:r>
      <w:ptab w:relativeTo="margin" w:alignment="center" w:leader="none"/>
    </w:r>
    <w:r>
      <w:ptab w:relativeTo="margin" w:alignment="right" w:leader="none"/>
    </w:r>
    <w:r w:rsidRPr="00694DE1">
      <w:rPr>
        <w:rFonts w:ascii="Verdana" w:hAnsi="Verdana"/>
        <w:sz w:val="16"/>
      </w:rPr>
      <w:fldChar w:fldCharType="begin"/>
    </w:r>
    <w:r w:rsidRPr="00694DE1">
      <w:rPr>
        <w:rFonts w:ascii="Verdana" w:hAnsi="Verdana"/>
        <w:sz w:val="16"/>
      </w:rPr>
      <w:instrText xml:space="preserve"> PAGE   \* MERGEFORMAT </w:instrText>
    </w:r>
    <w:r w:rsidRPr="00694DE1">
      <w:rPr>
        <w:rFonts w:ascii="Verdana" w:hAnsi="Verdana"/>
        <w:sz w:val="16"/>
      </w:rPr>
      <w:fldChar w:fldCharType="separate"/>
    </w:r>
    <w:r w:rsidR="002E2775">
      <w:rPr>
        <w:rFonts w:ascii="Verdana" w:hAnsi="Verdana"/>
        <w:noProof/>
        <w:sz w:val="16"/>
      </w:rPr>
      <w:t>1</w:t>
    </w:r>
    <w:r w:rsidRPr="00694DE1">
      <w:rPr>
        <w:rFonts w:ascii="Verdana" w:hAnsi="Verdana"/>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E1" w:rsidRDefault="001366E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1366E1" w:rsidRDefault="001366E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D8" w:rsidRDefault="00DB14D8">
    <w:pPr>
      <w:pStyle w:val="HeaderFooter"/>
      <w:widowControl w:val="0"/>
      <w:pBdr>
        <w:top w:val="none" w:sz="0" w:space="0" w:color="auto"/>
        <w:left w:val="none" w:sz="0" w:space="0" w:color="auto"/>
        <w:bottom w:val="none" w:sz="0" w:space="0" w:color="auto"/>
        <w:right w:val="none" w:sz="0" w:space="0" w:color="auto"/>
        <w:bar w:val="none" w:sz="0" w:color="auto"/>
      </w:pBdr>
    </w:pPr>
    <w:r>
      <w:rPr>
        <w:noProof/>
      </w:rPr>
      <mc:AlternateContent>
        <mc:Choice Requires="wps">
          <w:drawing>
            <wp:anchor distT="152400" distB="152400" distL="152400" distR="152400" simplePos="0" relativeHeight="251664384" behindDoc="1" locked="0" layoutInCell="1" allowOverlap="1" wp14:anchorId="6F924D03" wp14:editId="5AA15942">
              <wp:simplePos x="0" y="0"/>
              <wp:positionH relativeFrom="page">
                <wp:posOffset>462915</wp:posOffset>
              </wp:positionH>
              <wp:positionV relativeFrom="page">
                <wp:posOffset>462915</wp:posOffset>
              </wp:positionV>
              <wp:extent cx="6329680" cy="560705"/>
              <wp:effectExtent l="0" t="0" r="0" b="0"/>
              <wp:wrapNone/>
              <wp:docPr id="107374182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9680" cy="560705"/>
                      </a:xfrm>
                      <a:prstGeom prst="rect">
                        <a:avLst/>
                      </a:prstGeom>
                    </wps:spPr>
                    <wps:txbx>
                      <w:txbxContent>
                        <w:tbl>
                          <w:tblPr>
                            <w:tblW w:w="10080" w:type="dxa"/>
                            <w:tblInd w:w="8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770"/>
                            <w:gridCol w:w="5310"/>
                          </w:tblGrid>
                          <w:tr w:rsidR="00DB14D8" w:rsidTr="00FB08AC">
                            <w:trPr>
                              <w:trHeight w:val="493"/>
                            </w:trPr>
                            <w:tc>
                              <w:tcPr>
                                <w:tcW w:w="4770" w:type="dxa"/>
                                <w:tcBorders>
                                  <w:top w:val="nil"/>
                                  <w:left w:val="nil"/>
                                  <w:bottom w:val="nil"/>
                                  <w:right w:val="nil"/>
                                </w:tcBorders>
                                <w:tcMar>
                                  <w:top w:w="80" w:type="dxa"/>
                                  <w:left w:w="80" w:type="dxa"/>
                                  <w:bottom w:w="80" w:type="dxa"/>
                                  <w:right w:w="80" w:type="dxa"/>
                                </w:tcMar>
                              </w:tcPr>
                              <w:p w:rsidR="00DB14D8" w:rsidRDefault="00DB14D8">
                                <w:pPr>
                                  <w:pStyle w:val="Header"/>
                                  <w:pBdr>
                                    <w:top w:val="none" w:sz="0" w:space="0" w:color="auto"/>
                                    <w:left w:val="none" w:sz="0" w:space="0" w:color="auto"/>
                                    <w:bottom w:val="none" w:sz="0" w:space="0" w:color="auto"/>
                                    <w:right w:val="none" w:sz="0" w:space="0" w:color="auto"/>
                                    <w:bar w:val="none" w:sz="0" w:color="auto"/>
                                  </w:pBdr>
                                </w:pPr>
                              </w:p>
                            </w:tc>
                            <w:tc>
                              <w:tcPr>
                                <w:tcW w:w="5310" w:type="dxa"/>
                                <w:tcBorders>
                                  <w:top w:val="nil"/>
                                  <w:left w:val="nil"/>
                                  <w:bottom w:val="nil"/>
                                  <w:right w:val="nil"/>
                                </w:tcBorders>
                                <w:tcMar>
                                  <w:top w:w="80" w:type="dxa"/>
                                  <w:left w:w="80" w:type="dxa"/>
                                  <w:bottom w:w="80" w:type="dxa"/>
                                  <w:right w:w="80" w:type="dxa"/>
                                </w:tcMar>
                                <w:vAlign w:val="center"/>
                              </w:tcPr>
                              <w:p w:rsidR="00DB14D8" w:rsidRDefault="00DB14D8" w:rsidP="00694DE1">
                                <w:pPr>
                                  <w:pStyle w:val="Header"/>
                                  <w:pBdr>
                                    <w:top w:val="none" w:sz="0" w:space="0" w:color="auto"/>
                                    <w:left w:val="none" w:sz="0" w:space="0" w:color="auto"/>
                                    <w:bottom w:val="none" w:sz="0" w:space="0" w:color="auto"/>
                                    <w:right w:val="none" w:sz="0" w:space="0" w:color="auto"/>
                                    <w:bar w:val="none" w:sz="0" w:color="auto"/>
                                  </w:pBdr>
                                  <w:jc w:val="center"/>
                                </w:pPr>
                                <w:r>
                                  <w:rPr>
                                    <w:b/>
                                    <w:bCs/>
                                  </w:rPr>
                                  <w:t xml:space="preserve">Qualitative Dissertation Research Plan    </w:t>
                                </w:r>
                              </w:p>
                            </w:tc>
                          </w:tr>
                        </w:tbl>
                        <w:p w:rsidR="00DB14D8" w:rsidRDefault="00DB14D8">
                          <w:pPr>
                            <w:pBdr>
                              <w:top w:val="none" w:sz="0" w:space="0" w:color="auto"/>
                              <w:left w:val="none" w:sz="0" w:space="0" w:color="auto"/>
                              <w:bottom w:val="none" w:sz="0" w:space="0" w:color="auto"/>
                              <w:right w:val="none" w:sz="0" w:space="0" w:color="auto"/>
                              <w:bar w:val="none" w:sz="0" w:color="auto"/>
                            </w:pBdr>
                          </w:pP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rect w14:anchorId="6F924D03" id="officeArt object" o:spid="_x0000_s1026" style="position:absolute;margin-left:36.45pt;margin-top:36.45pt;width:498.4pt;height:44.15pt;z-index:-2516520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" filled="f" stroked="f">
              <v:textbox style="mso-fit-shape-to-text:t" inset="0,0,0,0">
                <w:txbxContent>
                  <w:tbl>
                    <w:tblPr>
                      <w:tblW w:w="10080" w:type="dxa"/>
                      <w:tblInd w:w="8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770"/>
                      <w:gridCol w:w="5310"/>
                    </w:tblGrid>
                    <w:tr w:rsidR="00DB14D8" w:rsidTr="00FB08AC">
                      <w:trPr>
                        <w:trHeight w:val="493"/>
                      </w:trPr>
                      <w:tc>
                        <w:tcPr>
                          <w:tcW w:w="4770" w:type="dxa"/>
                          <w:tcBorders>
                            <w:top w:val="nil"/>
                            <w:left w:val="nil"/>
                            <w:bottom w:val="nil"/>
                            <w:right w:val="nil"/>
                          </w:tcBorders>
                          <w:tcMar>
                            <w:top w:w="80" w:type="dxa"/>
                            <w:left w:w="80" w:type="dxa"/>
                            <w:bottom w:w="80" w:type="dxa"/>
                            <w:right w:w="80" w:type="dxa"/>
                          </w:tcMar>
                        </w:tcPr>
                        <w:p w:rsidR="00DB14D8" w:rsidRDefault="00DB14D8">
                          <w:pPr>
                            <w:pStyle w:val="Header"/>
                            <w:pBdr>
                              <w:top w:val="none" w:sz="0" w:space="0" w:color="auto"/>
                              <w:left w:val="none" w:sz="0" w:space="0" w:color="auto"/>
                              <w:bottom w:val="none" w:sz="0" w:space="0" w:color="auto"/>
                              <w:right w:val="none" w:sz="0" w:space="0" w:color="auto"/>
                              <w:bar w:val="none" w:sz="0" w:color="auto"/>
                            </w:pBdr>
                          </w:pPr>
                        </w:p>
                      </w:tc>
                      <w:tc>
                        <w:tcPr>
                          <w:tcW w:w="5310" w:type="dxa"/>
                          <w:tcBorders>
                            <w:top w:val="nil"/>
                            <w:left w:val="nil"/>
                            <w:bottom w:val="nil"/>
                            <w:right w:val="nil"/>
                          </w:tcBorders>
                          <w:tcMar>
                            <w:top w:w="80" w:type="dxa"/>
                            <w:left w:w="80" w:type="dxa"/>
                            <w:bottom w:w="80" w:type="dxa"/>
                            <w:right w:w="80" w:type="dxa"/>
                          </w:tcMar>
                          <w:vAlign w:val="center"/>
                        </w:tcPr>
                        <w:p w:rsidR="00DB14D8" w:rsidRDefault="00DB14D8" w:rsidP="00694DE1">
                          <w:pPr>
                            <w:pStyle w:val="Header"/>
                            <w:pBdr>
                              <w:top w:val="none" w:sz="0" w:space="0" w:color="auto"/>
                              <w:left w:val="none" w:sz="0" w:space="0" w:color="auto"/>
                              <w:bottom w:val="none" w:sz="0" w:space="0" w:color="auto"/>
                              <w:right w:val="none" w:sz="0" w:space="0" w:color="auto"/>
                              <w:bar w:val="none" w:sz="0" w:color="auto"/>
                            </w:pBdr>
                            <w:jc w:val="center"/>
                          </w:pPr>
                          <w:r>
                            <w:rPr>
                              <w:b/>
                              <w:bCs/>
                            </w:rPr>
                            <w:t xml:space="preserve">Qualitative Dissertation Research Plan    </w:t>
                          </w:r>
                        </w:p>
                      </w:tc>
                    </w:tr>
                  </w:tbl>
                  <w:p w:rsidR="00DB14D8" w:rsidRDefault="00DB14D8">
                    <w:pPr>
                      <w:pBdr>
                        <w:top w:val="none" w:sz="0" w:space="0" w:color="auto"/>
                        <w:left w:val="none" w:sz="0" w:space="0" w:color="auto"/>
                        <w:bottom w:val="none" w:sz="0" w:space="0" w:color="auto"/>
                        <w:right w:val="none" w:sz="0" w:space="0" w:color="auto"/>
                        <w:bar w:val="none" w:sz="0" w:color="auto"/>
                      </w:pBd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D8" w:rsidRDefault="00DB14D8">
    <w:pPr>
      <w:pStyle w:val="HeaderFooter"/>
      <w:widowControl w:val="0"/>
      <w:pBdr>
        <w:top w:val="none" w:sz="0" w:space="0" w:color="auto"/>
        <w:left w:val="none" w:sz="0" w:space="0" w:color="auto"/>
        <w:bottom w:val="none" w:sz="0" w:space="0" w:color="auto"/>
        <w:right w:val="none" w:sz="0" w:space="0" w:color="auto"/>
        <w:bar w:val="none" w:sz="0" w:color="auto"/>
      </w:pBdr>
    </w:pPr>
    <w:r>
      <w:rPr>
        <w:noProof/>
      </w:rPr>
      <mc:AlternateContent>
        <mc:Choice Requires="wps">
          <w:drawing>
            <wp:anchor distT="152400" distB="152400" distL="152400" distR="152400" simplePos="0" relativeHeight="251666432" behindDoc="1" locked="0" layoutInCell="1" allowOverlap="1" wp14:anchorId="7AEA2BD7" wp14:editId="04A0C268">
              <wp:simplePos x="0" y="0"/>
              <wp:positionH relativeFrom="page">
                <wp:posOffset>462915</wp:posOffset>
              </wp:positionH>
              <wp:positionV relativeFrom="page">
                <wp:posOffset>462915</wp:posOffset>
              </wp:positionV>
              <wp:extent cx="6365240" cy="651510"/>
              <wp:effectExtent l="0" t="0" r="0" b="0"/>
              <wp:wrapNone/>
              <wp:docPr id="107374182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240" cy="651510"/>
                      </a:xfrm>
                      <a:prstGeom prst="rect">
                        <a:avLst/>
                      </a:prstGeom>
                    </wps:spPr>
                    <wps:txbx>
                      <w:txbxContent>
                        <w:tbl>
                          <w:tblPr>
                            <w:tblW w:w="11050"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788"/>
                            <w:gridCol w:w="6262"/>
                          </w:tblGrid>
                          <w:tr w:rsidR="00DB14D8" w:rsidTr="000E29C3">
                            <w:trPr>
                              <w:trHeight w:val="636"/>
                            </w:trPr>
                            <w:tc>
                              <w:tcPr>
                                <w:tcW w:w="4788" w:type="dxa"/>
                                <w:tcBorders>
                                  <w:top w:val="nil"/>
                                  <w:left w:val="nil"/>
                                  <w:bottom w:val="nil"/>
                                  <w:right w:val="nil"/>
                                </w:tcBorders>
                                <w:tcMar>
                                  <w:top w:w="80" w:type="dxa"/>
                                  <w:left w:w="80" w:type="dxa"/>
                                  <w:bottom w:w="80" w:type="dxa"/>
                                  <w:right w:w="80" w:type="dxa"/>
                                </w:tcMar>
                              </w:tcPr>
                              <w:p w:rsidR="00DB14D8" w:rsidRDefault="00DB14D8">
                                <w:pPr>
                                  <w:pStyle w:val="Header"/>
                                  <w:pBdr>
                                    <w:top w:val="none" w:sz="0" w:space="0" w:color="auto"/>
                                    <w:left w:val="none" w:sz="0" w:space="0" w:color="auto"/>
                                    <w:bottom w:val="none" w:sz="0" w:space="0" w:color="auto"/>
                                    <w:right w:val="none" w:sz="0" w:space="0" w:color="auto"/>
                                    <w:bar w:val="none" w:sz="0" w:color="auto"/>
                                  </w:pBdr>
                                </w:pPr>
                              </w:p>
                            </w:tc>
                            <w:tc>
                              <w:tcPr>
                                <w:tcW w:w="6262" w:type="dxa"/>
                                <w:tcBorders>
                                  <w:top w:val="nil"/>
                                  <w:left w:val="nil"/>
                                  <w:bottom w:val="nil"/>
                                  <w:right w:val="nil"/>
                                </w:tcBorders>
                                <w:tcMar>
                                  <w:top w:w="80" w:type="dxa"/>
                                  <w:left w:w="80" w:type="dxa"/>
                                  <w:bottom w:w="80" w:type="dxa"/>
                                  <w:right w:w="80" w:type="dxa"/>
                                </w:tcMar>
                                <w:vAlign w:val="center"/>
                              </w:tcPr>
                              <w:p w:rsidR="00DB14D8" w:rsidRPr="000E29C3" w:rsidRDefault="00DB14D8" w:rsidP="00363244">
                                <w:pPr>
                                  <w:pStyle w:val="Header"/>
                                  <w:pBdr>
                                    <w:top w:val="none" w:sz="0" w:space="0" w:color="auto"/>
                                    <w:left w:val="none" w:sz="0" w:space="0" w:color="auto"/>
                                    <w:bottom w:val="none" w:sz="0" w:space="0" w:color="auto"/>
                                    <w:right w:val="none" w:sz="0" w:space="0" w:color="auto"/>
                                    <w:bar w:val="none" w:sz="0" w:color="auto"/>
                                  </w:pBdr>
                                  <w:jc w:val="center"/>
                                  <w:rPr>
                                    <w:b/>
                                    <w:bCs/>
                                  </w:rPr>
                                </w:pPr>
                                <w:r>
                                  <w:rPr>
                                    <w:b/>
                                    <w:bCs/>
                                  </w:rPr>
                                  <w:t>Qualitative Dissertation Research Plan</w:t>
                                </w:r>
                              </w:p>
                            </w:tc>
                          </w:tr>
                        </w:tbl>
                        <w:p w:rsidR="00DB14D8" w:rsidRDefault="00DB14D8">
                          <w:pPr>
                            <w:pBdr>
                              <w:top w:val="none" w:sz="0" w:space="0" w:color="auto"/>
                              <w:left w:val="none" w:sz="0" w:space="0" w:color="auto"/>
                              <w:bottom w:val="none" w:sz="0" w:space="0" w:color="auto"/>
                              <w:right w:val="none" w:sz="0" w:space="0" w:color="auto"/>
                              <w:bar w:val="none" w:sz="0" w:color="auto"/>
                            </w:pBdr>
                          </w:pP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rect w14:anchorId="7AEA2BD7" id="_x0000_s1027" style="position:absolute;margin-left:36.45pt;margin-top:36.45pt;width:501.2pt;height:51.3pt;z-index:-25165004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" filled="f" stroked="f">
              <v:textbox style="mso-fit-shape-to-text:t" inset="0,0,0,0">
                <w:txbxContent>
                  <w:tbl>
                    <w:tblPr>
                      <w:tblW w:w="11050"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788"/>
                      <w:gridCol w:w="6262"/>
                    </w:tblGrid>
                    <w:tr w:rsidR="00DB14D8" w:rsidTr="000E29C3">
                      <w:trPr>
                        <w:trHeight w:val="636"/>
                      </w:trPr>
                      <w:tc>
                        <w:tcPr>
                          <w:tcW w:w="4788" w:type="dxa"/>
                          <w:tcBorders>
                            <w:top w:val="nil"/>
                            <w:left w:val="nil"/>
                            <w:bottom w:val="nil"/>
                            <w:right w:val="nil"/>
                          </w:tcBorders>
                          <w:tcMar>
                            <w:top w:w="80" w:type="dxa"/>
                            <w:left w:w="80" w:type="dxa"/>
                            <w:bottom w:w="80" w:type="dxa"/>
                            <w:right w:w="80" w:type="dxa"/>
                          </w:tcMar>
                        </w:tcPr>
                        <w:p w:rsidR="00DB14D8" w:rsidRDefault="00DB14D8">
                          <w:pPr>
                            <w:pStyle w:val="Header"/>
                            <w:pBdr>
                              <w:top w:val="none" w:sz="0" w:space="0" w:color="auto"/>
                              <w:left w:val="none" w:sz="0" w:space="0" w:color="auto"/>
                              <w:bottom w:val="none" w:sz="0" w:space="0" w:color="auto"/>
                              <w:right w:val="none" w:sz="0" w:space="0" w:color="auto"/>
                              <w:bar w:val="none" w:sz="0" w:color="auto"/>
                            </w:pBdr>
                          </w:pPr>
                        </w:p>
                      </w:tc>
                      <w:tc>
                        <w:tcPr>
                          <w:tcW w:w="6262" w:type="dxa"/>
                          <w:tcBorders>
                            <w:top w:val="nil"/>
                            <w:left w:val="nil"/>
                            <w:bottom w:val="nil"/>
                            <w:right w:val="nil"/>
                          </w:tcBorders>
                          <w:tcMar>
                            <w:top w:w="80" w:type="dxa"/>
                            <w:left w:w="80" w:type="dxa"/>
                            <w:bottom w:w="80" w:type="dxa"/>
                            <w:right w:w="80" w:type="dxa"/>
                          </w:tcMar>
                          <w:vAlign w:val="center"/>
                        </w:tcPr>
                        <w:p w:rsidR="00DB14D8" w:rsidRPr="000E29C3" w:rsidRDefault="00DB14D8" w:rsidP="00363244">
                          <w:pPr>
                            <w:pStyle w:val="Header"/>
                            <w:pBdr>
                              <w:top w:val="none" w:sz="0" w:space="0" w:color="auto"/>
                              <w:left w:val="none" w:sz="0" w:space="0" w:color="auto"/>
                              <w:bottom w:val="none" w:sz="0" w:space="0" w:color="auto"/>
                              <w:right w:val="none" w:sz="0" w:space="0" w:color="auto"/>
                              <w:bar w:val="none" w:sz="0" w:color="auto"/>
                            </w:pBdr>
                            <w:jc w:val="center"/>
                            <w:rPr>
                              <w:b/>
                              <w:bCs/>
                            </w:rPr>
                          </w:pPr>
                          <w:r>
                            <w:rPr>
                              <w:b/>
                              <w:bCs/>
                            </w:rPr>
                            <w:t>Qualitative Dissertation Research Plan</w:t>
                          </w:r>
                        </w:p>
                      </w:tc>
                    </w:tr>
                  </w:tbl>
                  <w:p w:rsidR="00DB14D8" w:rsidRDefault="00DB14D8">
                    <w:pPr>
                      <w:pBdr>
                        <w:top w:val="none" w:sz="0" w:space="0" w:color="auto"/>
                        <w:left w:val="none" w:sz="0" w:space="0" w:color="auto"/>
                        <w:bottom w:val="none" w:sz="0" w:space="0" w:color="auto"/>
                        <w:right w:val="none" w:sz="0" w:space="0" w:color="auto"/>
                        <w:bar w:val="none" w:sz="0" w:color="auto"/>
                      </w:pBd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15F"/>
    <w:multiLevelType w:val="hybridMultilevel"/>
    <w:tmpl w:val="DDE6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25E7F"/>
    <w:multiLevelType w:val="hybridMultilevel"/>
    <w:tmpl w:val="D062C654"/>
    <w:lvl w:ilvl="0" w:tplc="1B2CA9D4">
      <w:start w:val="1"/>
      <w:numFmt w:val="decimal"/>
      <w:lvlText w:val="%1."/>
      <w:lvlJc w:val="left"/>
      <w:pPr>
        <w:ind w:left="1080" w:hanging="360"/>
      </w:pPr>
      <w:rPr>
        <w:rFonts w:ascii="Times New Roman" w:hAnsi="Times New Roman" w:cs="Times New Roman" w:hint="default"/>
        <w:b w:val="0"/>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505DF1"/>
    <w:multiLevelType w:val="hybridMultilevel"/>
    <w:tmpl w:val="C956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461D4"/>
    <w:multiLevelType w:val="hybridMultilevel"/>
    <w:tmpl w:val="792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5E53"/>
    <w:multiLevelType w:val="hybridMultilevel"/>
    <w:tmpl w:val="9B56AAC2"/>
    <w:lvl w:ilvl="0" w:tplc="6674E7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520B54"/>
    <w:multiLevelType w:val="multilevel"/>
    <w:tmpl w:val="8B3AAF60"/>
    <w:styleLink w:val="List15"/>
    <w:lvl w:ilvl="0">
      <w:numFmt w:val="bullet"/>
      <w:lvlText w:val="•"/>
      <w:lvlJc w:val="left"/>
      <w:pPr>
        <w:tabs>
          <w:tab w:val="num" w:pos="720"/>
        </w:tabs>
        <w:ind w:left="720" w:hanging="360"/>
      </w:pPr>
      <w:rPr>
        <w:caps w:val="0"/>
        <w:smallCaps w:val="0"/>
        <w:strike w:val="0"/>
        <w:dstrike w:val="0"/>
        <w:color w:val="800000"/>
        <w:spacing w:val="0"/>
        <w:kern w:val="0"/>
        <w:position w:val="0"/>
        <w:sz w:val="20"/>
        <w:u w:val="none" w:color="800000"/>
        <w:vertAlign w:val="baseline"/>
      </w:rPr>
    </w:lvl>
    <w:lvl w:ilvl="1">
      <w:start w:val="1"/>
      <w:numFmt w:val="bullet"/>
      <w:lvlText w:val="o"/>
      <w:lvlJc w:val="left"/>
      <w:pPr>
        <w:tabs>
          <w:tab w:val="num" w:pos="1410"/>
        </w:tabs>
        <w:ind w:left="1410" w:hanging="330"/>
      </w:pPr>
      <w:rPr>
        <w:caps w:val="0"/>
        <w:smallCaps w:val="0"/>
        <w:strike w:val="0"/>
        <w:dstrike w:val="0"/>
        <w:color w:val="800000"/>
        <w:spacing w:val="0"/>
        <w:kern w:val="0"/>
        <w:position w:val="0"/>
        <w:sz w:val="22"/>
        <w:u w:val="none" w:color="800000"/>
        <w:vertAlign w:val="baseline"/>
      </w:rPr>
    </w:lvl>
    <w:lvl w:ilvl="2">
      <w:start w:val="1"/>
      <w:numFmt w:val="bullet"/>
      <w:lvlText w:val="▪"/>
      <w:lvlJc w:val="left"/>
      <w:pPr>
        <w:tabs>
          <w:tab w:val="num" w:pos="2130"/>
        </w:tabs>
        <w:ind w:left="2130" w:hanging="330"/>
      </w:pPr>
      <w:rPr>
        <w:caps w:val="0"/>
        <w:smallCaps w:val="0"/>
        <w:strike w:val="0"/>
        <w:dstrike w:val="0"/>
        <w:color w:val="800000"/>
        <w:spacing w:val="0"/>
        <w:kern w:val="0"/>
        <w:position w:val="0"/>
        <w:sz w:val="22"/>
        <w:u w:val="none" w:color="800000"/>
        <w:vertAlign w:val="baseline"/>
      </w:rPr>
    </w:lvl>
    <w:lvl w:ilvl="3">
      <w:start w:val="1"/>
      <w:numFmt w:val="bullet"/>
      <w:lvlText w:val="•"/>
      <w:lvlJc w:val="left"/>
      <w:pPr>
        <w:tabs>
          <w:tab w:val="num" w:pos="2850"/>
        </w:tabs>
        <w:ind w:left="2850" w:hanging="330"/>
      </w:pPr>
      <w:rPr>
        <w:caps w:val="0"/>
        <w:smallCaps w:val="0"/>
        <w:strike w:val="0"/>
        <w:dstrike w:val="0"/>
        <w:color w:val="800000"/>
        <w:spacing w:val="0"/>
        <w:kern w:val="0"/>
        <w:position w:val="0"/>
        <w:sz w:val="22"/>
        <w:u w:val="none" w:color="800000"/>
        <w:vertAlign w:val="baseline"/>
      </w:rPr>
    </w:lvl>
    <w:lvl w:ilvl="4">
      <w:start w:val="1"/>
      <w:numFmt w:val="bullet"/>
      <w:lvlText w:val="o"/>
      <w:lvlJc w:val="left"/>
      <w:pPr>
        <w:tabs>
          <w:tab w:val="num" w:pos="3570"/>
        </w:tabs>
        <w:ind w:left="3570" w:hanging="330"/>
      </w:pPr>
      <w:rPr>
        <w:caps w:val="0"/>
        <w:smallCaps w:val="0"/>
        <w:strike w:val="0"/>
        <w:dstrike w:val="0"/>
        <w:color w:val="800000"/>
        <w:spacing w:val="0"/>
        <w:kern w:val="0"/>
        <w:position w:val="0"/>
        <w:sz w:val="22"/>
        <w:u w:val="none" w:color="800000"/>
        <w:vertAlign w:val="baseline"/>
      </w:rPr>
    </w:lvl>
    <w:lvl w:ilvl="5">
      <w:start w:val="1"/>
      <w:numFmt w:val="bullet"/>
      <w:lvlText w:val="▪"/>
      <w:lvlJc w:val="left"/>
      <w:pPr>
        <w:tabs>
          <w:tab w:val="num" w:pos="4290"/>
        </w:tabs>
        <w:ind w:left="4290" w:hanging="330"/>
      </w:pPr>
      <w:rPr>
        <w:caps w:val="0"/>
        <w:smallCaps w:val="0"/>
        <w:strike w:val="0"/>
        <w:dstrike w:val="0"/>
        <w:color w:val="800000"/>
        <w:spacing w:val="0"/>
        <w:kern w:val="0"/>
        <w:position w:val="0"/>
        <w:sz w:val="22"/>
        <w:u w:val="none" w:color="800000"/>
        <w:vertAlign w:val="baseline"/>
      </w:rPr>
    </w:lvl>
    <w:lvl w:ilvl="6">
      <w:start w:val="1"/>
      <w:numFmt w:val="bullet"/>
      <w:lvlText w:val="•"/>
      <w:lvlJc w:val="left"/>
      <w:pPr>
        <w:tabs>
          <w:tab w:val="num" w:pos="5010"/>
        </w:tabs>
        <w:ind w:left="5010" w:hanging="330"/>
      </w:pPr>
      <w:rPr>
        <w:caps w:val="0"/>
        <w:smallCaps w:val="0"/>
        <w:strike w:val="0"/>
        <w:dstrike w:val="0"/>
        <w:color w:val="800000"/>
        <w:spacing w:val="0"/>
        <w:kern w:val="0"/>
        <w:position w:val="0"/>
        <w:sz w:val="22"/>
        <w:u w:val="none" w:color="800000"/>
        <w:vertAlign w:val="baseline"/>
      </w:rPr>
    </w:lvl>
    <w:lvl w:ilvl="7">
      <w:start w:val="1"/>
      <w:numFmt w:val="bullet"/>
      <w:lvlText w:val="o"/>
      <w:lvlJc w:val="left"/>
      <w:pPr>
        <w:tabs>
          <w:tab w:val="num" w:pos="5730"/>
        </w:tabs>
        <w:ind w:left="5730" w:hanging="330"/>
      </w:pPr>
      <w:rPr>
        <w:caps w:val="0"/>
        <w:smallCaps w:val="0"/>
        <w:strike w:val="0"/>
        <w:dstrike w:val="0"/>
        <w:color w:val="800000"/>
        <w:spacing w:val="0"/>
        <w:kern w:val="0"/>
        <w:position w:val="0"/>
        <w:sz w:val="22"/>
        <w:u w:val="none" w:color="800000"/>
        <w:vertAlign w:val="baseline"/>
      </w:rPr>
    </w:lvl>
    <w:lvl w:ilvl="8">
      <w:start w:val="1"/>
      <w:numFmt w:val="bullet"/>
      <w:lvlText w:val="▪"/>
      <w:lvlJc w:val="left"/>
      <w:pPr>
        <w:tabs>
          <w:tab w:val="num" w:pos="6450"/>
        </w:tabs>
        <w:ind w:left="6450" w:hanging="330"/>
      </w:pPr>
      <w:rPr>
        <w:caps w:val="0"/>
        <w:smallCaps w:val="0"/>
        <w:strike w:val="0"/>
        <w:dstrike w:val="0"/>
        <w:color w:val="800000"/>
        <w:spacing w:val="0"/>
        <w:kern w:val="0"/>
        <w:position w:val="0"/>
        <w:sz w:val="22"/>
        <w:u w:val="none" w:color="800000"/>
        <w:vertAlign w:val="baseline"/>
      </w:rPr>
    </w:lvl>
  </w:abstractNum>
  <w:abstractNum w:abstractNumId="6" w15:restartNumberingAfterBreak="0">
    <w:nsid w:val="143A20AE"/>
    <w:multiLevelType w:val="multilevel"/>
    <w:tmpl w:val="F2D09C68"/>
    <w:lvl w:ilvl="0">
      <w:numFmt w:val="bullet"/>
      <w:lvlText w:val="•"/>
      <w:lvlJc w:val="left"/>
      <w:pPr>
        <w:tabs>
          <w:tab w:val="num" w:pos="1008"/>
        </w:tabs>
        <w:ind w:left="1008" w:hanging="288"/>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7" w15:restartNumberingAfterBreak="0">
    <w:nsid w:val="17776188"/>
    <w:multiLevelType w:val="multilevel"/>
    <w:tmpl w:val="E7CCFD2C"/>
    <w:styleLink w:val="List11"/>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8" w15:restartNumberingAfterBreak="0">
    <w:nsid w:val="1C3D78F4"/>
    <w:multiLevelType w:val="multilevel"/>
    <w:tmpl w:val="0E44CB96"/>
    <w:styleLink w:val="List21"/>
    <w:lvl w:ilvl="0">
      <w:numFmt w:val="bullet"/>
      <w:lvlText w:val="•"/>
      <w:lvlJc w:val="left"/>
      <w:pPr>
        <w:tabs>
          <w:tab w:val="num" w:pos="720"/>
        </w:tabs>
        <w:ind w:left="720" w:hanging="360"/>
      </w:pPr>
      <w:rPr>
        <w:b/>
        <w:position w:val="0"/>
        <w:sz w:val="20"/>
      </w:rPr>
    </w:lvl>
    <w:lvl w:ilvl="1">
      <w:start w:val="1"/>
      <w:numFmt w:val="bullet"/>
      <w:lvlText w:val="o"/>
      <w:lvlJc w:val="left"/>
      <w:pPr>
        <w:tabs>
          <w:tab w:val="num" w:pos="1410"/>
        </w:tabs>
        <w:ind w:left="1410" w:hanging="330"/>
      </w:pPr>
      <w:rPr>
        <w:b/>
        <w:position w:val="0"/>
        <w:sz w:val="22"/>
      </w:rPr>
    </w:lvl>
    <w:lvl w:ilvl="2">
      <w:start w:val="1"/>
      <w:numFmt w:val="bullet"/>
      <w:lvlText w:val="▪"/>
      <w:lvlJc w:val="left"/>
      <w:pPr>
        <w:tabs>
          <w:tab w:val="num" w:pos="2130"/>
        </w:tabs>
        <w:ind w:left="2130" w:hanging="330"/>
      </w:pPr>
      <w:rPr>
        <w:b/>
        <w:position w:val="0"/>
        <w:sz w:val="22"/>
      </w:rPr>
    </w:lvl>
    <w:lvl w:ilvl="3">
      <w:start w:val="1"/>
      <w:numFmt w:val="bullet"/>
      <w:lvlText w:val="•"/>
      <w:lvlJc w:val="left"/>
      <w:pPr>
        <w:tabs>
          <w:tab w:val="num" w:pos="2850"/>
        </w:tabs>
        <w:ind w:left="2850" w:hanging="330"/>
      </w:pPr>
      <w:rPr>
        <w:b/>
        <w:position w:val="0"/>
        <w:sz w:val="22"/>
      </w:rPr>
    </w:lvl>
    <w:lvl w:ilvl="4">
      <w:start w:val="1"/>
      <w:numFmt w:val="bullet"/>
      <w:lvlText w:val="o"/>
      <w:lvlJc w:val="left"/>
      <w:pPr>
        <w:tabs>
          <w:tab w:val="num" w:pos="3570"/>
        </w:tabs>
        <w:ind w:left="3570" w:hanging="330"/>
      </w:pPr>
      <w:rPr>
        <w:b/>
        <w:position w:val="0"/>
        <w:sz w:val="22"/>
      </w:rPr>
    </w:lvl>
    <w:lvl w:ilvl="5">
      <w:start w:val="1"/>
      <w:numFmt w:val="bullet"/>
      <w:lvlText w:val="▪"/>
      <w:lvlJc w:val="left"/>
      <w:pPr>
        <w:tabs>
          <w:tab w:val="num" w:pos="4290"/>
        </w:tabs>
        <w:ind w:left="4290" w:hanging="330"/>
      </w:pPr>
      <w:rPr>
        <w:b/>
        <w:position w:val="0"/>
        <w:sz w:val="22"/>
      </w:rPr>
    </w:lvl>
    <w:lvl w:ilvl="6">
      <w:start w:val="1"/>
      <w:numFmt w:val="bullet"/>
      <w:lvlText w:val="•"/>
      <w:lvlJc w:val="left"/>
      <w:pPr>
        <w:tabs>
          <w:tab w:val="num" w:pos="5010"/>
        </w:tabs>
        <w:ind w:left="5010" w:hanging="330"/>
      </w:pPr>
      <w:rPr>
        <w:b/>
        <w:position w:val="0"/>
        <w:sz w:val="22"/>
      </w:rPr>
    </w:lvl>
    <w:lvl w:ilvl="7">
      <w:start w:val="1"/>
      <w:numFmt w:val="bullet"/>
      <w:lvlText w:val="o"/>
      <w:lvlJc w:val="left"/>
      <w:pPr>
        <w:tabs>
          <w:tab w:val="num" w:pos="5730"/>
        </w:tabs>
        <w:ind w:left="5730" w:hanging="330"/>
      </w:pPr>
      <w:rPr>
        <w:b/>
        <w:position w:val="0"/>
        <w:sz w:val="22"/>
      </w:rPr>
    </w:lvl>
    <w:lvl w:ilvl="8">
      <w:start w:val="1"/>
      <w:numFmt w:val="bullet"/>
      <w:lvlText w:val="▪"/>
      <w:lvlJc w:val="left"/>
      <w:pPr>
        <w:tabs>
          <w:tab w:val="num" w:pos="6450"/>
        </w:tabs>
        <w:ind w:left="6450" w:hanging="330"/>
      </w:pPr>
      <w:rPr>
        <w:b/>
        <w:position w:val="0"/>
        <w:sz w:val="22"/>
      </w:rPr>
    </w:lvl>
  </w:abstractNum>
  <w:abstractNum w:abstractNumId="9" w15:restartNumberingAfterBreak="0">
    <w:nsid w:val="1DB97FBE"/>
    <w:multiLevelType w:val="hybridMultilevel"/>
    <w:tmpl w:val="6C94DF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B7545"/>
    <w:multiLevelType w:val="multilevel"/>
    <w:tmpl w:val="3A789AF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11E245D"/>
    <w:multiLevelType w:val="multilevel"/>
    <w:tmpl w:val="7F880C16"/>
    <w:lvl w:ilvl="0">
      <w:numFmt w:val="bullet"/>
      <w:lvlText w:val="•"/>
      <w:lvlJc w:val="left"/>
      <w:pPr>
        <w:tabs>
          <w:tab w:val="num" w:pos="1008"/>
        </w:tabs>
        <w:ind w:left="1008" w:hanging="288"/>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2" w15:restartNumberingAfterBreak="0">
    <w:nsid w:val="242007BD"/>
    <w:multiLevelType w:val="multilevel"/>
    <w:tmpl w:val="414C76F8"/>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3" w15:restartNumberingAfterBreak="0">
    <w:nsid w:val="2AB22E2A"/>
    <w:multiLevelType w:val="hybridMultilevel"/>
    <w:tmpl w:val="5B5E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96A3D"/>
    <w:multiLevelType w:val="hybridMultilevel"/>
    <w:tmpl w:val="0FA0B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C296E"/>
    <w:multiLevelType w:val="multilevel"/>
    <w:tmpl w:val="2CF62E5C"/>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6" w15:restartNumberingAfterBreak="0">
    <w:nsid w:val="2E1B7988"/>
    <w:multiLevelType w:val="multilevel"/>
    <w:tmpl w:val="3542ADEA"/>
    <w:styleLink w:val="List14"/>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7" w15:restartNumberingAfterBreak="0">
    <w:nsid w:val="2EDA2E07"/>
    <w:multiLevelType w:val="hybridMultilevel"/>
    <w:tmpl w:val="14602B64"/>
    <w:lvl w:ilvl="0" w:tplc="6674E784">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2FBC0485"/>
    <w:multiLevelType w:val="hybridMultilevel"/>
    <w:tmpl w:val="EF86A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0B449F"/>
    <w:multiLevelType w:val="multilevel"/>
    <w:tmpl w:val="91C6F3B2"/>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0" w15:restartNumberingAfterBreak="0">
    <w:nsid w:val="392636DF"/>
    <w:multiLevelType w:val="multilevel"/>
    <w:tmpl w:val="98C0ADE0"/>
    <w:lvl w:ilvl="0">
      <w:numFmt w:val="bullet"/>
      <w:lvlText w:val="•"/>
      <w:lvlJc w:val="left"/>
      <w:pPr>
        <w:tabs>
          <w:tab w:val="num" w:pos="720"/>
        </w:tabs>
        <w:ind w:left="720" w:hanging="360"/>
      </w:pPr>
      <w:rPr>
        <w:position w:val="0"/>
        <w:sz w:val="24"/>
      </w:rPr>
    </w:lvl>
    <w:lvl w:ilvl="1">
      <w:start w:val="1"/>
      <w:numFmt w:val="bullet"/>
      <w:lvlText w:val="•"/>
      <w:lvlJc w:val="left"/>
      <w:pPr>
        <w:tabs>
          <w:tab w:val="num" w:pos="1410"/>
        </w:tabs>
        <w:ind w:left="1410" w:hanging="330"/>
      </w:pPr>
      <w:rPr>
        <w:position w:val="0"/>
        <w:sz w:val="22"/>
      </w:rPr>
    </w:lvl>
    <w:lvl w:ilvl="2">
      <w:start w:val="1"/>
      <w:numFmt w:val="bullet"/>
      <w:lvlText w:val="•"/>
      <w:lvlJc w:val="left"/>
      <w:pPr>
        <w:tabs>
          <w:tab w:val="num" w:pos="2070"/>
        </w:tabs>
        <w:ind w:left="1740" w:hanging="330"/>
      </w:pPr>
      <w:rPr>
        <w:position w:val="0"/>
        <w:sz w:val="22"/>
      </w:rPr>
    </w:lvl>
    <w:lvl w:ilvl="3">
      <w:start w:val="1"/>
      <w:numFmt w:val="bullet"/>
      <w:lvlText w:val="•"/>
      <w:lvlJc w:val="left"/>
      <w:pPr>
        <w:tabs>
          <w:tab w:val="num" w:pos="2730"/>
        </w:tabs>
        <w:ind w:left="2070" w:hanging="330"/>
      </w:pPr>
      <w:rPr>
        <w:position w:val="0"/>
        <w:sz w:val="22"/>
      </w:rPr>
    </w:lvl>
    <w:lvl w:ilvl="4">
      <w:start w:val="1"/>
      <w:numFmt w:val="bullet"/>
      <w:lvlText w:val="•"/>
      <w:lvlJc w:val="left"/>
      <w:pPr>
        <w:tabs>
          <w:tab w:val="num" w:pos="3390"/>
        </w:tabs>
        <w:ind w:left="2400" w:hanging="330"/>
      </w:pPr>
      <w:rPr>
        <w:position w:val="0"/>
        <w:sz w:val="22"/>
      </w:rPr>
    </w:lvl>
    <w:lvl w:ilvl="5">
      <w:start w:val="1"/>
      <w:numFmt w:val="bullet"/>
      <w:lvlText w:val="•"/>
      <w:lvlJc w:val="left"/>
      <w:pPr>
        <w:tabs>
          <w:tab w:val="num" w:pos="4050"/>
        </w:tabs>
        <w:ind w:left="2730" w:hanging="330"/>
      </w:pPr>
      <w:rPr>
        <w:position w:val="0"/>
        <w:sz w:val="22"/>
      </w:rPr>
    </w:lvl>
    <w:lvl w:ilvl="6">
      <w:start w:val="1"/>
      <w:numFmt w:val="bullet"/>
      <w:lvlText w:val="•"/>
      <w:lvlJc w:val="left"/>
      <w:pPr>
        <w:tabs>
          <w:tab w:val="num" w:pos="4710"/>
        </w:tabs>
        <w:ind w:left="3060" w:hanging="330"/>
      </w:pPr>
      <w:rPr>
        <w:position w:val="0"/>
        <w:sz w:val="22"/>
      </w:rPr>
    </w:lvl>
    <w:lvl w:ilvl="7">
      <w:start w:val="1"/>
      <w:numFmt w:val="bullet"/>
      <w:lvlText w:val="•"/>
      <w:lvlJc w:val="left"/>
      <w:pPr>
        <w:tabs>
          <w:tab w:val="num" w:pos="5370"/>
        </w:tabs>
        <w:ind w:left="3390" w:hanging="330"/>
      </w:pPr>
      <w:rPr>
        <w:position w:val="0"/>
        <w:sz w:val="22"/>
      </w:rPr>
    </w:lvl>
    <w:lvl w:ilvl="8">
      <w:start w:val="1"/>
      <w:numFmt w:val="bullet"/>
      <w:lvlText w:val="•"/>
      <w:lvlJc w:val="left"/>
      <w:pPr>
        <w:tabs>
          <w:tab w:val="num" w:pos="6030"/>
        </w:tabs>
        <w:ind w:left="3720" w:hanging="330"/>
      </w:pPr>
      <w:rPr>
        <w:position w:val="0"/>
        <w:sz w:val="22"/>
      </w:rPr>
    </w:lvl>
  </w:abstractNum>
  <w:abstractNum w:abstractNumId="21" w15:restartNumberingAfterBreak="0">
    <w:nsid w:val="3A4B1109"/>
    <w:multiLevelType w:val="hybridMultilevel"/>
    <w:tmpl w:val="C7F231E6"/>
    <w:lvl w:ilvl="0" w:tplc="DE4EE32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3AC975A1"/>
    <w:multiLevelType w:val="multilevel"/>
    <w:tmpl w:val="D5ACB702"/>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3" w15:restartNumberingAfterBreak="0">
    <w:nsid w:val="3D440AE8"/>
    <w:multiLevelType w:val="multilevel"/>
    <w:tmpl w:val="1E1A44C2"/>
    <w:styleLink w:val="List12"/>
    <w:lvl w:ilvl="0">
      <w:start w:val="6"/>
      <w:numFmt w:val="decimal"/>
      <w:lvlText w:val="%1."/>
      <w:lvlJc w:val="left"/>
      <w:pPr>
        <w:tabs>
          <w:tab w:val="num" w:pos="220"/>
        </w:tabs>
        <w:ind w:left="220" w:hanging="220"/>
      </w:pPr>
      <w:rPr>
        <w:rFonts w:cs="Times New Roman"/>
        <w:position w:val="0"/>
        <w:sz w:val="22"/>
        <w:szCs w:val="22"/>
      </w:rPr>
    </w:lvl>
    <w:lvl w:ilvl="1">
      <w:start w:val="1"/>
      <w:numFmt w:val="bullet"/>
      <w:lvlText w:val="•"/>
      <w:lvlJc w:val="left"/>
      <w:pPr>
        <w:tabs>
          <w:tab w:val="num" w:pos="1410"/>
        </w:tabs>
        <w:ind w:left="1410" w:hanging="330"/>
      </w:pPr>
      <w:rPr>
        <w:position w:val="0"/>
        <w:sz w:val="22"/>
      </w:rPr>
    </w:lvl>
    <w:lvl w:ilvl="2">
      <w:start w:val="1"/>
      <w:numFmt w:val="bullet"/>
      <w:lvlText w:val="•"/>
      <w:lvlJc w:val="left"/>
      <w:pPr>
        <w:tabs>
          <w:tab w:val="num" w:pos="2070"/>
        </w:tabs>
        <w:ind w:left="1740" w:hanging="330"/>
      </w:pPr>
      <w:rPr>
        <w:position w:val="0"/>
        <w:sz w:val="22"/>
      </w:rPr>
    </w:lvl>
    <w:lvl w:ilvl="3">
      <w:start w:val="1"/>
      <w:numFmt w:val="bullet"/>
      <w:lvlText w:val="•"/>
      <w:lvlJc w:val="left"/>
      <w:pPr>
        <w:tabs>
          <w:tab w:val="num" w:pos="2730"/>
        </w:tabs>
        <w:ind w:left="2070" w:hanging="330"/>
      </w:pPr>
      <w:rPr>
        <w:position w:val="0"/>
        <w:sz w:val="22"/>
      </w:rPr>
    </w:lvl>
    <w:lvl w:ilvl="4">
      <w:start w:val="1"/>
      <w:numFmt w:val="bullet"/>
      <w:lvlText w:val="•"/>
      <w:lvlJc w:val="left"/>
      <w:pPr>
        <w:tabs>
          <w:tab w:val="num" w:pos="3390"/>
        </w:tabs>
        <w:ind w:left="2400" w:hanging="330"/>
      </w:pPr>
      <w:rPr>
        <w:position w:val="0"/>
        <w:sz w:val="22"/>
      </w:rPr>
    </w:lvl>
    <w:lvl w:ilvl="5">
      <w:start w:val="1"/>
      <w:numFmt w:val="bullet"/>
      <w:lvlText w:val="•"/>
      <w:lvlJc w:val="left"/>
      <w:pPr>
        <w:tabs>
          <w:tab w:val="num" w:pos="4050"/>
        </w:tabs>
        <w:ind w:left="2730" w:hanging="330"/>
      </w:pPr>
      <w:rPr>
        <w:position w:val="0"/>
        <w:sz w:val="22"/>
      </w:rPr>
    </w:lvl>
    <w:lvl w:ilvl="6">
      <w:start w:val="1"/>
      <w:numFmt w:val="bullet"/>
      <w:lvlText w:val="•"/>
      <w:lvlJc w:val="left"/>
      <w:pPr>
        <w:tabs>
          <w:tab w:val="num" w:pos="4710"/>
        </w:tabs>
        <w:ind w:left="3060" w:hanging="330"/>
      </w:pPr>
      <w:rPr>
        <w:position w:val="0"/>
        <w:sz w:val="22"/>
      </w:rPr>
    </w:lvl>
    <w:lvl w:ilvl="7">
      <w:start w:val="1"/>
      <w:numFmt w:val="bullet"/>
      <w:lvlText w:val="•"/>
      <w:lvlJc w:val="left"/>
      <w:pPr>
        <w:tabs>
          <w:tab w:val="num" w:pos="5370"/>
        </w:tabs>
        <w:ind w:left="3390" w:hanging="330"/>
      </w:pPr>
      <w:rPr>
        <w:position w:val="0"/>
        <w:sz w:val="22"/>
      </w:rPr>
    </w:lvl>
    <w:lvl w:ilvl="8">
      <w:start w:val="1"/>
      <w:numFmt w:val="bullet"/>
      <w:lvlText w:val="•"/>
      <w:lvlJc w:val="left"/>
      <w:pPr>
        <w:tabs>
          <w:tab w:val="num" w:pos="6030"/>
        </w:tabs>
        <w:ind w:left="3720" w:hanging="330"/>
      </w:pPr>
      <w:rPr>
        <w:position w:val="0"/>
        <w:sz w:val="22"/>
      </w:rPr>
    </w:lvl>
  </w:abstractNum>
  <w:abstractNum w:abstractNumId="24" w15:restartNumberingAfterBreak="0">
    <w:nsid w:val="3E2B36E0"/>
    <w:multiLevelType w:val="hybridMultilevel"/>
    <w:tmpl w:val="F912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05EB1"/>
    <w:multiLevelType w:val="hybridMultilevel"/>
    <w:tmpl w:val="E4227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DC0F68"/>
    <w:multiLevelType w:val="hybridMultilevel"/>
    <w:tmpl w:val="C7F231E6"/>
    <w:lvl w:ilvl="0" w:tplc="DE4EE32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15:restartNumberingAfterBreak="0">
    <w:nsid w:val="420160E0"/>
    <w:multiLevelType w:val="multilevel"/>
    <w:tmpl w:val="9E7ECF4C"/>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8" w15:restartNumberingAfterBreak="0">
    <w:nsid w:val="43D74BB2"/>
    <w:multiLevelType w:val="multilevel"/>
    <w:tmpl w:val="4ED23DA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9" w15:restartNumberingAfterBreak="0">
    <w:nsid w:val="44287914"/>
    <w:multiLevelType w:val="multilevel"/>
    <w:tmpl w:val="7F8C8B9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0" w15:restartNumberingAfterBreak="0">
    <w:nsid w:val="444425E6"/>
    <w:multiLevelType w:val="multilevel"/>
    <w:tmpl w:val="24C4D79C"/>
    <w:lvl w:ilvl="0">
      <w:numFmt w:val="bullet"/>
      <w:lvlText w:val="•"/>
      <w:lvlJc w:val="left"/>
      <w:pPr>
        <w:tabs>
          <w:tab w:val="num" w:pos="720"/>
        </w:tabs>
        <w:ind w:left="720" w:hanging="360"/>
      </w:pPr>
      <w:rPr>
        <w:b/>
        <w:position w:val="0"/>
        <w:sz w:val="20"/>
      </w:rPr>
    </w:lvl>
    <w:lvl w:ilvl="1">
      <w:start w:val="1"/>
      <w:numFmt w:val="bullet"/>
      <w:lvlText w:val="o"/>
      <w:lvlJc w:val="left"/>
      <w:pPr>
        <w:tabs>
          <w:tab w:val="num" w:pos="1410"/>
        </w:tabs>
        <w:ind w:left="1410" w:hanging="330"/>
      </w:pPr>
      <w:rPr>
        <w:b/>
        <w:position w:val="0"/>
        <w:sz w:val="22"/>
      </w:rPr>
    </w:lvl>
    <w:lvl w:ilvl="2">
      <w:start w:val="1"/>
      <w:numFmt w:val="bullet"/>
      <w:lvlText w:val="▪"/>
      <w:lvlJc w:val="left"/>
      <w:pPr>
        <w:tabs>
          <w:tab w:val="num" w:pos="2130"/>
        </w:tabs>
        <w:ind w:left="2130" w:hanging="330"/>
      </w:pPr>
      <w:rPr>
        <w:b/>
        <w:position w:val="0"/>
        <w:sz w:val="22"/>
      </w:rPr>
    </w:lvl>
    <w:lvl w:ilvl="3">
      <w:start w:val="1"/>
      <w:numFmt w:val="bullet"/>
      <w:lvlText w:val="•"/>
      <w:lvlJc w:val="left"/>
      <w:pPr>
        <w:tabs>
          <w:tab w:val="num" w:pos="2850"/>
        </w:tabs>
        <w:ind w:left="2850" w:hanging="330"/>
      </w:pPr>
      <w:rPr>
        <w:b/>
        <w:position w:val="0"/>
        <w:sz w:val="22"/>
      </w:rPr>
    </w:lvl>
    <w:lvl w:ilvl="4">
      <w:start w:val="1"/>
      <w:numFmt w:val="bullet"/>
      <w:lvlText w:val="o"/>
      <w:lvlJc w:val="left"/>
      <w:pPr>
        <w:tabs>
          <w:tab w:val="num" w:pos="3570"/>
        </w:tabs>
        <w:ind w:left="3570" w:hanging="330"/>
      </w:pPr>
      <w:rPr>
        <w:b/>
        <w:position w:val="0"/>
        <w:sz w:val="22"/>
      </w:rPr>
    </w:lvl>
    <w:lvl w:ilvl="5">
      <w:start w:val="1"/>
      <w:numFmt w:val="bullet"/>
      <w:lvlText w:val="▪"/>
      <w:lvlJc w:val="left"/>
      <w:pPr>
        <w:tabs>
          <w:tab w:val="num" w:pos="4290"/>
        </w:tabs>
        <w:ind w:left="4290" w:hanging="330"/>
      </w:pPr>
      <w:rPr>
        <w:b/>
        <w:position w:val="0"/>
        <w:sz w:val="22"/>
      </w:rPr>
    </w:lvl>
    <w:lvl w:ilvl="6">
      <w:start w:val="1"/>
      <w:numFmt w:val="bullet"/>
      <w:lvlText w:val="•"/>
      <w:lvlJc w:val="left"/>
      <w:pPr>
        <w:tabs>
          <w:tab w:val="num" w:pos="5010"/>
        </w:tabs>
        <w:ind w:left="5010" w:hanging="330"/>
      </w:pPr>
      <w:rPr>
        <w:b/>
        <w:position w:val="0"/>
        <w:sz w:val="22"/>
      </w:rPr>
    </w:lvl>
    <w:lvl w:ilvl="7">
      <w:start w:val="1"/>
      <w:numFmt w:val="bullet"/>
      <w:lvlText w:val="o"/>
      <w:lvlJc w:val="left"/>
      <w:pPr>
        <w:tabs>
          <w:tab w:val="num" w:pos="5730"/>
        </w:tabs>
        <w:ind w:left="5730" w:hanging="330"/>
      </w:pPr>
      <w:rPr>
        <w:b/>
        <w:position w:val="0"/>
        <w:sz w:val="22"/>
      </w:rPr>
    </w:lvl>
    <w:lvl w:ilvl="8">
      <w:start w:val="1"/>
      <w:numFmt w:val="bullet"/>
      <w:lvlText w:val="▪"/>
      <w:lvlJc w:val="left"/>
      <w:pPr>
        <w:tabs>
          <w:tab w:val="num" w:pos="6450"/>
        </w:tabs>
        <w:ind w:left="6450" w:hanging="330"/>
      </w:pPr>
      <w:rPr>
        <w:b/>
        <w:position w:val="0"/>
        <w:sz w:val="22"/>
      </w:rPr>
    </w:lvl>
  </w:abstractNum>
  <w:abstractNum w:abstractNumId="31" w15:restartNumberingAfterBreak="0">
    <w:nsid w:val="46835B6C"/>
    <w:multiLevelType w:val="hybridMultilevel"/>
    <w:tmpl w:val="4814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D3049"/>
    <w:multiLevelType w:val="multilevel"/>
    <w:tmpl w:val="4042858C"/>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3" w15:restartNumberingAfterBreak="0">
    <w:nsid w:val="47831D5A"/>
    <w:multiLevelType w:val="hybridMultilevel"/>
    <w:tmpl w:val="9CD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0C6B0F"/>
    <w:multiLevelType w:val="multilevel"/>
    <w:tmpl w:val="F658454C"/>
    <w:lvl w:ilvl="0">
      <w:numFmt w:val="bullet"/>
      <w:lvlText w:val="•"/>
      <w:lvlJc w:val="left"/>
      <w:pPr>
        <w:tabs>
          <w:tab w:val="num" w:pos="1008"/>
        </w:tabs>
        <w:ind w:left="1008" w:hanging="288"/>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5" w15:restartNumberingAfterBreak="0">
    <w:nsid w:val="4A7B22D3"/>
    <w:multiLevelType w:val="multilevel"/>
    <w:tmpl w:val="41224204"/>
    <w:styleLink w:val="List6"/>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6" w15:restartNumberingAfterBreak="0">
    <w:nsid w:val="4EFA0FF3"/>
    <w:multiLevelType w:val="multilevel"/>
    <w:tmpl w:val="2F320058"/>
    <w:styleLink w:val="List7"/>
    <w:lvl w:ilvl="0">
      <w:start w:val="1"/>
      <w:numFmt w:val="bullet"/>
      <w:lvlText w:val="•"/>
      <w:lvlJc w:val="left"/>
      <w:pPr>
        <w:tabs>
          <w:tab w:val="num" w:pos="690"/>
        </w:tabs>
        <w:ind w:left="690" w:hanging="330"/>
      </w:pPr>
      <w:rPr>
        <w:position w:val="0"/>
        <w:sz w:val="22"/>
      </w:rPr>
    </w:lvl>
    <w:lvl w:ilvl="1">
      <w:numFmt w:val="bullet"/>
      <w:lvlText w:val="o"/>
      <w:lvlJc w:val="left"/>
      <w:pPr>
        <w:tabs>
          <w:tab w:val="num" w:pos="1440"/>
        </w:tabs>
        <w:ind w:left="1440" w:hanging="360"/>
      </w:pPr>
      <w:rPr>
        <w:position w:val="0"/>
        <w:sz w:val="24"/>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7" w15:restartNumberingAfterBreak="0">
    <w:nsid w:val="4FFA6706"/>
    <w:multiLevelType w:val="multilevel"/>
    <w:tmpl w:val="3D4E500C"/>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8" w15:restartNumberingAfterBreak="0">
    <w:nsid w:val="512D02D5"/>
    <w:multiLevelType w:val="multilevel"/>
    <w:tmpl w:val="A00A122E"/>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9" w15:restartNumberingAfterBreak="0">
    <w:nsid w:val="553B0DD4"/>
    <w:multiLevelType w:val="multilevel"/>
    <w:tmpl w:val="4914D790"/>
    <w:styleLink w:val="List13"/>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40" w15:restartNumberingAfterBreak="0">
    <w:nsid w:val="55C70405"/>
    <w:multiLevelType w:val="multilevel"/>
    <w:tmpl w:val="DFFA2A5C"/>
    <w:styleLink w:val="List0"/>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1.%2."/>
      <w:lvlJc w:val="left"/>
      <w:pPr>
        <w:tabs>
          <w:tab w:val="num" w:pos="690"/>
        </w:tabs>
        <w:ind w:left="690" w:hanging="330"/>
      </w:pPr>
      <w:rPr>
        <w:rFonts w:cs="Times New Roman"/>
        <w:position w:val="0"/>
        <w:sz w:val="22"/>
        <w:szCs w:val="22"/>
      </w:rPr>
    </w:lvl>
    <w:lvl w:ilvl="2">
      <w:start w:val="1"/>
      <w:numFmt w:val="decimal"/>
      <w:lvlText w:val="%1.%2.%3."/>
      <w:lvlJc w:val="left"/>
      <w:pPr>
        <w:tabs>
          <w:tab w:val="num" w:pos="1020"/>
        </w:tabs>
        <w:ind w:left="1020" w:hanging="660"/>
      </w:pPr>
      <w:rPr>
        <w:rFonts w:cs="Times New Roman"/>
        <w:position w:val="0"/>
        <w:sz w:val="22"/>
        <w:szCs w:val="22"/>
      </w:rPr>
    </w:lvl>
    <w:lvl w:ilvl="3">
      <w:start w:val="1"/>
      <w:numFmt w:val="decimal"/>
      <w:lvlText w:val="%1.%2.%3.%4."/>
      <w:lvlJc w:val="left"/>
      <w:pPr>
        <w:tabs>
          <w:tab w:val="num" w:pos="1020"/>
        </w:tabs>
        <w:ind w:left="1020" w:hanging="660"/>
      </w:pPr>
      <w:rPr>
        <w:rFonts w:cs="Times New Roman"/>
        <w:position w:val="0"/>
        <w:sz w:val="22"/>
        <w:szCs w:val="22"/>
      </w:rPr>
    </w:lvl>
    <w:lvl w:ilvl="4">
      <w:start w:val="1"/>
      <w:numFmt w:val="decimal"/>
      <w:lvlText w:val="%1.%2.%3.%4.%5."/>
      <w:lvlJc w:val="left"/>
      <w:pPr>
        <w:tabs>
          <w:tab w:val="num" w:pos="1350"/>
        </w:tabs>
        <w:ind w:left="1350" w:hanging="990"/>
      </w:pPr>
      <w:rPr>
        <w:rFonts w:cs="Times New Roman"/>
        <w:position w:val="0"/>
        <w:sz w:val="22"/>
        <w:szCs w:val="22"/>
      </w:rPr>
    </w:lvl>
    <w:lvl w:ilvl="5">
      <w:start w:val="1"/>
      <w:numFmt w:val="decimal"/>
      <w:lvlText w:val="%1.%2.%3.%4.%5.%6."/>
      <w:lvlJc w:val="left"/>
      <w:pPr>
        <w:tabs>
          <w:tab w:val="num" w:pos="1350"/>
        </w:tabs>
        <w:ind w:left="1350" w:hanging="990"/>
      </w:pPr>
      <w:rPr>
        <w:rFonts w:cs="Times New Roman"/>
        <w:position w:val="0"/>
        <w:sz w:val="22"/>
        <w:szCs w:val="22"/>
      </w:rPr>
    </w:lvl>
    <w:lvl w:ilvl="6">
      <w:start w:val="1"/>
      <w:numFmt w:val="decimal"/>
      <w:lvlText w:val="%1.%2.%3.%4.%5.%6.%7."/>
      <w:lvlJc w:val="left"/>
      <w:pPr>
        <w:tabs>
          <w:tab w:val="num" w:pos="1680"/>
        </w:tabs>
        <w:ind w:left="1680" w:hanging="1320"/>
      </w:pPr>
      <w:rPr>
        <w:rFonts w:cs="Times New Roman"/>
        <w:position w:val="0"/>
        <w:sz w:val="22"/>
        <w:szCs w:val="22"/>
      </w:rPr>
    </w:lvl>
    <w:lvl w:ilvl="7">
      <w:start w:val="1"/>
      <w:numFmt w:val="decimal"/>
      <w:lvlText w:val="%1.%2.%3.%4.%5.%6.%7.%8."/>
      <w:lvlJc w:val="left"/>
      <w:pPr>
        <w:tabs>
          <w:tab w:val="num" w:pos="1680"/>
        </w:tabs>
        <w:ind w:left="1680" w:hanging="1320"/>
      </w:pPr>
      <w:rPr>
        <w:rFonts w:cs="Times New Roman"/>
        <w:position w:val="0"/>
        <w:sz w:val="22"/>
        <w:szCs w:val="22"/>
      </w:rPr>
    </w:lvl>
    <w:lvl w:ilvl="8">
      <w:start w:val="1"/>
      <w:numFmt w:val="decimal"/>
      <w:lvlText w:val="%1.%2.%3.%4.%5.%6.%7.%8.%9."/>
      <w:lvlJc w:val="left"/>
      <w:pPr>
        <w:tabs>
          <w:tab w:val="num" w:pos="1680"/>
        </w:tabs>
        <w:ind w:left="1680" w:hanging="1320"/>
      </w:pPr>
      <w:rPr>
        <w:rFonts w:cs="Times New Roman"/>
        <w:position w:val="0"/>
        <w:sz w:val="22"/>
        <w:szCs w:val="22"/>
      </w:rPr>
    </w:lvl>
  </w:abstractNum>
  <w:abstractNum w:abstractNumId="41" w15:restartNumberingAfterBreak="0">
    <w:nsid w:val="57CD2A83"/>
    <w:multiLevelType w:val="multilevel"/>
    <w:tmpl w:val="456460A0"/>
    <w:styleLink w:val="List18"/>
    <w:lvl w:ilvl="0">
      <w:start w:val="1"/>
      <w:numFmt w:val="decimal"/>
      <w:lvlText w:val="%1."/>
      <w:lvlJc w:val="left"/>
      <w:pPr>
        <w:tabs>
          <w:tab w:val="num" w:pos="330"/>
        </w:tabs>
        <w:ind w:left="330" w:hanging="330"/>
      </w:pPr>
      <w:rPr>
        <w:rFonts w:cs="Times New Roman"/>
        <w:b/>
        <w:bCs/>
        <w:caps w:val="0"/>
        <w:smallCaps w:val="0"/>
        <w:strike w:val="0"/>
        <w:dstrike w:val="0"/>
        <w:color w:val="800000"/>
        <w:spacing w:val="0"/>
        <w:kern w:val="0"/>
        <w:position w:val="0"/>
        <w:sz w:val="22"/>
        <w:szCs w:val="22"/>
        <w:u w:val="none" w:color="800000"/>
        <w:vertAlign w:val="baseline"/>
      </w:rPr>
    </w:lvl>
    <w:lvl w:ilvl="1">
      <w:start w:val="8"/>
      <w:numFmt w:val="decimal"/>
      <w:lvlText w:val="%1.%2."/>
      <w:lvlJc w:val="left"/>
      <w:pPr>
        <w:tabs>
          <w:tab w:val="num" w:pos="360"/>
        </w:tabs>
        <w:ind w:left="360" w:hanging="360"/>
      </w:pPr>
      <w:rPr>
        <w:rFonts w:cs="Times New Roman"/>
        <w:b/>
        <w:bCs/>
        <w:caps w:val="0"/>
        <w:smallCaps w:val="0"/>
        <w:strike w:val="0"/>
        <w:dstrike w:val="0"/>
        <w:color w:val="800000"/>
        <w:spacing w:val="0"/>
        <w:kern w:val="0"/>
        <w:position w:val="0"/>
        <w:sz w:val="22"/>
        <w:szCs w:val="22"/>
        <w:u w:val="none" w:color="800000"/>
        <w:vertAlign w:val="baseline"/>
      </w:rPr>
    </w:lvl>
    <w:lvl w:ilvl="2">
      <w:start w:val="1"/>
      <w:numFmt w:val="decimal"/>
      <w:lvlText w:val="%1.%2.%3."/>
      <w:lvlJc w:val="left"/>
      <w:pPr>
        <w:tabs>
          <w:tab w:val="num" w:pos="660"/>
        </w:tabs>
        <w:ind w:left="660" w:hanging="660"/>
      </w:pPr>
      <w:rPr>
        <w:rFonts w:cs="Times New Roman"/>
        <w:b/>
        <w:bCs/>
        <w:caps w:val="0"/>
        <w:smallCaps w:val="0"/>
        <w:strike w:val="0"/>
        <w:dstrike w:val="0"/>
        <w:color w:val="800000"/>
        <w:spacing w:val="0"/>
        <w:kern w:val="0"/>
        <w:position w:val="0"/>
        <w:sz w:val="22"/>
        <w:szCs w:val="22"/>
        <w:u w:val="none" w:color="800000"/>
        <w:vertAlign w:val="baseline"/>
      </w:rPr>
    </w:lvl>
    <w:lvl w:ilvl="3">
      <w:start w:val="1"/>
      <w:numFmt w:val="decimal"/>
      <w:lvlText w:val="%1.%2.%3.%4."/>
      <w:lvlJc w:val="left"/>
      <w:pPr>
        <w:tabs>
          <w:tab w:val="num" w:pos="660"/>
        </w:tabs>
        <w:ind w:left="660" w:hanging="660"/>
      </w:pPr>
      <w:rPr>
        <w:rFonts w:cs="Times New Roman"/>
        <w:b/>
        <w:bCs/>
        <w:caps w:val="0"/>
        <w:smallCaps w:val="0"/>
        <w:strike w:val="0"/>
        <w:dstrike w:val="0"/>
        <w:color w:val="800000"/>
        <w:spacing w:val="0"/>
        <w:kern w:val="0"/>
        <w:position w:val="0"/>
        <w:sz w:val="22"/>
        <w:szCs w:val="22"/>
        <w:u w:val="none" w:color="800000"/>
        <w:vertAlign w:val="baseline"/>
      </w:rPr>
    </w:lvl>
    <w:lvl w:ilvl="4">
      <w:start w:val="1"/>
      <w:numFmt w:val="decimal"/>
      <w:lvlText w:val="%1.%2.%3.%4.%5."/>
      <w:lvlJc w:val="left"/>
      <w:pPr>
        <w:tabs>
          <w:tab w:val="num" w:pos="990"/>
        </w:tabs>
        <w:ind w:left="990" w:hanging="990"/>
      </w:pPr>
      <w:rPr>
        <w:rFonts w:cs="Times New Roman"/>
        <w:b/>
        <w:bCs/>
        <w:caps w:val="0"/>
        <w:smallCaps w:val="0"/>
        <w:strike w:val="0"/>
        <w:dstrike w:val="0"/>
        <w:color w:val="800000"/>
        <w:spacing w:val="0"/>
        <w:kern w:val="0"/>
        <w:position w:val="0"/>
        <w:sz w:val="22"/>
        <w:szCs w:val="22"/>
        <w:u w:val="none" w:color="800000"/>
        <w:vertAlign w:val="baseline"/>
      </w:rPr>
    </w:lvl>
    <w:lvl w:ilvl="5">
      <w:start w:val="1"/>
      <w:numFmt w:val="decimal"/>
      <w:lvlText w:val="%1.%2.%3.%4.%5.%6."/>
      <w:lvlJc w:val="left"/>
      <w:pPr>
        <w:tabs>
          <w:tab w:val="num" w:pos="990"/>
        </w:tabs>
        <w:ind w:left="990" w:hanging="990"/>
      </w:pPr>
      <w:rPr>
        <w:rFonts w:cs="Times New Roman"/>
        <w:b/>
        <w:bCs/>
        <w:caps w:val="0"/>
        <w:smallCaps w:val="0"/>
        <w:strike w:val="0"/>
        <w:dstrike w:val="0"/>
        <w:color w:val="800000"/>
        <w:spacing w:val="0"/>
        <w:kern w:val="0"/>
        <w:position w:val="0"/>
        <w:sz w:val="22"/>
        <w:szCs w:val="22"/>
        <w:u w:val="none" w:color="800000"/>
        <w:vertAlign w:val="baseline"/>
      </w:rPr>
    </w:lvl>
    <w:lvl w:ilvl="6">
      <w:start w:val="1"/>
      <w:numFmt w:val="decimal"/>
      <w:lvlText w:val="%1.%2.%3.%4.%5.%6.%7."/>
      <w:lvlJc w:val="left"/>
      <w:pPr>
        <w:tabs>
          <w:tab w:val="num" w:pos="1320"/>
        </w:tabs>
        <w:ind w:left="1320" w:hanging="1320"/>
      </w:pPr>
      <w:rPr>
        <w:rFonts w:cs="Times New Roman"/>
        <w:b/>
        <w:bCs/>
        <w:caps w:val="0"/>
        <w:smallCaps w:val="0"/>
        <w:strike w:val="0"/>
        <w:dstrike w:val="0"/>
        <w:color w:val="800000"/>
        <w:spacing w:val="0"/>
        <w:kern w:val="0"/>
        <w:position w:val="0"/>
        <w:sz w:val="22"/>
        <w:szCs w:val="22"/>
        <w:u w:val="none" w:color="800000"/>
        <w:vertAlign w:val="baseline"/>
      </w:rPr>
    </w:lvl>
    <w:lvl w:ilvl="7">
      <w:start w:val="1"/>
      <w:numFmt w:val="decimal"/>
      <w:lvlText w:val="%1.%2.%3.%4.%5.%6.%7.%8."/>
      <w:lvlJc w:val="left"/>
      <w:pPr>
        <w:tabs>
          <w:tab w:val="num" w:pos="1320"/>
        </w:tabs>
        <w:ind w:left="1320" w:hanging="1320"/>
      </w:pPr>
      <w:rPr>
        <w:rFonts w:cs="Times New Roman"/>
        <w:b/>
        <w:bCs/>
        <w:caps w:val="0"/>
        <w:smallCaps w:val="0"/>
        <w:strike w:val="0"/>
        <w:dstrike w:val="0"/>
        <w:color w:val="800000"/>
        <w:spacing w:val="0"/>
        <w:kern w:val="0"/>
        <w:position w:val="0"/>
        <w:sz w:val="22"/>
        <w:szCs w:val="22"/>
        <w:u w:val="none" w:color="800000"/>
        <w:vertAlign w:val="baseline"/>
      </w:rPr>
    </w:lvl>
    <w:lvl w:ilvl="8">
      <w:start w:val="1"/>
      <w:numFmt w:val="decimal"/>
      <w:lvlText w:val="%1.%2.%3.%4.%5.%6.%7.%8.%9."/>
      <w:lvlJc w:val="left"/>
      <w:pPr>
        <w:tabs>
          <w:tab w:val="num" w:pos="1320"/>
        </w:tabs>
        <w:ind w:left="1320" w:hanging="1320"/>
      </w:pPr>
      <w:rPr>
        <w:rFonts w:cs="Times New Roman"/>
        <w:b/>
        <w:bCs/>
        <w:caps w:val="0"/>
        <w:smallCaps w:val="0"/>
        <w:strike w:val="0"/>
        <w:dstrike w:val="0"/>
        <w:color w:val="800000"/>
        <w:spacing w:val="0"/>
        <w:kern w:val="0"/>
        <w:position w:val="0"/>
        <w:sz w:val="22"/>
        <w:szCs w:val="22"/>
        <w:u w:val="none" w:color="800000"/>
        <w:vertAlign w:val="baseline"/>
      </w:rPr>
    </w:lvl>
  </w:abstractNum>
  <w:abstractNum w:abstractNumId="42" w15:restartNumberingAfterBreak="0">
    <w:nsid w:val="58AB5D4F"/>
    <w:multiLevelType w:val="hybridMultilevel"/>
    <w:tmpl w:val="F6A24614"/>
    <w:lvl w:ilvl="0" w:tplc="6674E7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9571AD6"/>
    <w:multiLevelType w:val="multilevel"/>
    <w:tmpl w:val="4F1A1A76"/>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44" w15:restartNumberingAfterBreak="0">
    <w:nsid w:val="5C03318C"/>
    <w:multiLevelType w:val="hybridMultilevel"/>
    <w:tmpl w:val="792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C54B2B"/>
    <w:multiLevelType w:val="multilevel"/>
    <w:tmpl w:val="E8A8181E"/>
    <w:styleLink w:val="List17"/>
    <w:lvl w:ilvl="0">
      <w:start w:val="1"/>
      <w:numFmt w:val="decimal"/>
      <w:lvlText w:val="%1."/>
      <w:lvlJc w:val="left"/>
      <w:pPr>
        <w:tabs>
          <w:tab w:val="num" w:pos="360"/>
        </w:tabs>
        <w:ind w:left="360" w:hanging="360"/>
      </w:pPr>
      <w:rPr>
        <w:rFonts w:cs="Times New Roman"/>
        <w:caps w:val="0"/>
        <w:smallCaps w:val="0"/>
        <w:strike w:val="0"/>
        <w:dstrike w:val="0"/>
        <w:color w:val="800000"/>
        <w:spacing w:val="0"/>
        <w:kern w:val="0"/>
        <w:position w:val="0"/>
        <w:sz w:val="22"/>
        <w:szCs w:val="22"/>
        <w:u w:val="none" w:color="800000"/>
        <w:vertAlign w:val="baseline"/>
      </w:rPr>
    </w:lvl>
    <w:lvl w:ilvl="1">
      <w:start w:val="1"/>
      <w:numFmt w:val="decimal"/>
      <w:lvlText w:val="%1.%2."/>
      <w:lvlJc w:val="left"/>
      <w:pPr>
        <w:tabs>
          <w:tab w:val="num" w:pos="330"/>
        </w:tabs>
        <w:ind w:left="330" w:hanging="330"/>
      </w:pPr>
      <w:rPr>
        <w:rFonts w:cs="Times New Roman"/>
        <w:caps w:val="0"/>
        <w:smallCaps w:val="0"/>
        <w:strike w:val="0"/>
        <w:dstrike w:val="0"/>
        <w:color w:val="800000"/>
        <w:spacing w:val="0"/>
        <w:kern w:val="0"/>
        <w:position w:val="0"/>
        <w:sz w:val="22"/>
        <w:szCs w:val="22"/>
        <w:u w:val="none" w:color="800000"/>
        <w:vertAlign w:val="baseline"/>
      </w:rPr>
    </w:lvl>
    <w:lvl w:ilvl="2">
      <w:start w:val="1"/>
      <w:numFmt w:val="decimal"/>
      <w:lvlText w:val="%1.%2.%3."/>
      <w:lvlJc w:val="left"/>
      <w:pPr>
        <w:tabs>
          <w:tab w:val="num" w:pos="660"/>
        </w:tabs>
        <w:ind w:left="660" w:hanging="660"/>
      </w:pPr>
      <w:rPr>
        <w:rFonts w:cs="Times New Roman"/>
        <w:caps w:val="0"/>
        <w:smallCaps w:val="0"/>
        <w:strike w:val="0"/>
        <w:dstrike w:val="0"/>
        <w:color w:val="800000"/>
        <w:spacing w:val="0"/>
        <w:kern w:val="0"/>
        <w:position w:val="0"/>
        <w:sz w:val="22"/>
        <w:szCs w:val="22"/>
        <w:u w:val="none" w:color="800000"/>
        <w:vertAlign w:val="baseline"/>
      </w:rPr>
    </w:lvl>
    <w:lvl w:ilvl="3">
      <w:start w:val="1"/>
      <w:numFmt w:val="decimal"/>
      <w:lvlText w:val="%1.%2.%3.%4."/>
      <w:lvlJc w:val="left"/>
      <w:pPr>
        <w:tabs>
          <w:tab w:val="num" w:pos="660"/>
        </w:tabs>
        <w:ind w:left="660" w:hanging="660"/>
      </w:pPr>
      <w:rPr>
        <w:rFonts w:cs="Times New Roman"/>
        <w:caps w:val="0"/>
        <w:smallCaps w:val="0"/>
        <w:strike w:val="0"/>
        <w:dstrike w:val="0"/>
        <w:color w:val="800000"/>
        <w:spacing w:val="0"/>
        <w:kern w:val="0"/>
        <w:position w:val="0"/>
        <w:sz w:val="22"/>
        <w:szCs w:val="22"/>
        <w:u w:val="none" w:color="800000"/>
        <w:vertAlign w:val="baseline"/>
      </w:rPr>
    </w:lvl>
    <w:lvl w:ilvl="4">
      <w:start w:val="1"/>
      <w:numFmt w:val="decimal"/>
      <w:lvlText w:val="%1.%2.%3.%4.%5."/>
      <w:lvlJc w:val="left"/>
      <w:pPr>
        <w:tabs>
          <w:tab w:val="num" w:pos="990"/>
        </w:tabs>
        <w:ind w:left="990" w:hanging="990"/>
      </w:pPr>
      <w:rPr>
        <w:rFonts w:cs="Times New Roman"/>
        <w:caps w:val="0"/>
        <w:smallCaps w:val="0"/>
        <w:strike w:val="0"/>
        <w:dstrike w:val="0"/>
        <w:color w:val="800000"/>
        <w:spacing w:val="0"/>
        <w:kern w:val="0"/>
        <w:position w:val="0"/>
        <w:sz w:val="22"/>
        <w:szCs w:val="22"/>
        <w:u w:val="none" w:color="800000"/>
        <w:vertAlign w:val="baseline"/>
      </w:rPr>
    </w:lvl>
    <w:lvl w:ilvl="5">
      <w:start w:val="1"/>
      <w:numFmt w:val="decimal"/>
      <w:lvlText w:val="%1.%2.%3.%4.%5.%6."/>
      <w:lvlJc w:val="left"/>
      <w:pPr>
        <w:tabs>
          <w:tab w:val="num" w:pos="990"/>
        </w:tabs>
        <w:ind w:left="990" w:hanging="990"/>
      </w:pPr>
      <w:rPr>
        <w:rFonts w:cs="Times New Roman"/>
        <w:caps w:val="0"/>
        <w:smallCaps w:val="0"/>
        <w:strike w:val="0"/>
        <w:dstrike w:val="0"/>
        <w:color w:val="800000"/>
        <w:spacing w:val="0"/>
        <w:kern w:val="0"/>
        <w:position w:val="0"/>
        <w:sz w:val="22"/>
        <w:szCs w:val="22"/>
        <w:u w:val="none" w:color="800000"/>
        <w:vertAlign w:val="baseline"/>
      </w:rPr>
    </w:lvl>
    <w:lvl w:ilvl="6">
      <w:start w:val="1"/>
      <w:numFmt w:val="decimal"/>
      <w:lvlText w:val="%1.%2.%3.%4.%5.%6.%7."/>
      <w:lvlJc w:val="left"/>
      <w:pPr>
        <w:tabs>
          <w:tab w:val="num" w:pos="1320"/>
        </w:tabs>
        <w:ind w:left="1320" w:hanging="1320"/>
      </w:pPr>
      <w:rPr>
        <w:rFonts w:cs="Times New Roman"/>
        <w:caps w:val="0"/>
        <w:smallCaps w:val="0"/>
        <w:strike w:val="0"/>
        <w:dstrike w:val="0"/>
        <w:color w:val="800000"/>
        <w:spacing w:val="0"/>
        <w:kern w:val="0"/>
        <w:position w:val="0"/>
        <w:sz w:val="22"/>
        <w:szCs w:val="22"/>
        <w:u w:val="none" w:color="800000"/>
        <w:vertAlign w:val="baseline"/>
      </w:rPr>
    </w:lvl>
    <w:lvl w:ilvl="7">
      <w:start w:val="1"/>
      <w:numFmt w:val="decimal"/>
      <w:lvlText w:val="%1.%2.%3.%4.%5.%6.%7.%8."/>
      <w:lvlJc w:val="left"/>
      <w:pPr>
        <w:tabs>
          <w:tab w:val="num" w:pos="1320"/>
        </w:tabs>
        <w:ind w:left="1320" w:hanging="1320"/>
      </w:pPr>
      <w:rPr>
        <w:rFonts w:cs="Times New Roman"/>
        <w:caps w:val="0"/>
        <w:smallCaps w:val="0"/>
        <w:strike w:val="0"/>
        <w:dstrike w:val="0"/>
        <w:color w:val="800000"/>
        <w:spacing w:val="0"/>
        <w:kern w:val="0"/>
        <w:position w:val="0"/>
        <w:sz w:val="22"/>
        <w:szCs w:val="22"/>
        <w:u w:val="none" w:color="800000"/>
        <w:vertAlign w:val="baseline"/>
      </w:rPr>
    </w:lvl>
    <w:lvl w:ilvl="8">
      <w:start w:val="1"/>
      <w:numFmt w:val="decimal"/>
      <w:lvlText w:val="%1.%2.%3.%4.%5.%6.%7.%8.%9."/>
      <w:lvlJc w:val="left"/>
      <w:pPr>
        <w:tabs>
          <w:tab w:val="num" w:pos="1320"/>
        </w:tabs>
        <w:ind w:left="1320" w:hanging="1320"/>
      </w:pPr>
      <w:rPr>
        <w:rFonts w:cs="Times New Roman"/>
        <w:caps w:val="0"/>
        <w:smallCaps w:val="0"/>
        <w:strike w:val="0"/>
        <w:dstrike w:val="0"/>
        <w:color w:val="800000"/>
        <w:spacing w:val="0"/>
        <w:kern w:val="0"/>
        <w:position w:val="0"/>
        <w:sz w:val="22"/>
        <w:szCs w:val="22"/>
        <w:u w:val="none" w:color="800000"/>
        <w:vertAlign w:val="baseline"/>
      </w:rPr>
    </w:lvl>
  </w:abstractNum>
  <w:abstractNum w:abstractNumId="46" w15:restartNumberingAfterBreak="0">
    <w:nsid w:val="638E158D"/>
    <w:multiLevelType w:val="multilevel"/>
    <w:tmpl w:val="0FC8B542"/>
    <w:lvl w:ilvl="0">
      <w:numFmt w:val="bullet"/>
      <w:lvlText w:val="•"/>
      <w:lvlJc w:val="left"/>
      <w:pPr>
        <w:tabs>
          <w:tab w:val="num" w:pos="-360"/>
        </w:tabs>
        <w:ind w:left="-360" w:hanging="360"/>
      </w:pPr>
      <w:rPr>
        <w:caps w:val="0"/>
        <w:smallCaps w:val="0"/>
        <w:strike w:val="0"/>
        <w:dstrike w:val="0"/>
        <w:color w:val="800000"/>
        <w:spacing w:val="0"/>
        <w:kern w:val="0"/>
        <w:position w:val="0"/>
        <w:sz w:val="20"/>
        <w:u w:val="none" w:color="800000"/>
        <w:vertAlign w:val="baseline"/>
      </w:rPr>
    </w:lvl>
    <w:lvl w:ilvl="1">
      <w:start w:val="1"/>
      <w:numFmt w:val="bullet"/>
      <w:lvlText w:val="o"/>
      <w:lvlJc w:val="left"/>
      <w:pPr>
        <w:tabs>
          <w:tab w:val="num" w:pos="330"/>
        </w:tabs>
        <w:ind w:left="330" w:hanging="330"/>
      </w:pPr>
      <w:rPr>
        <w:caps w:val="0"/>
        <w:smallCaps w:val="0"/>
        <w:strike w:val="0"/>
        <w:dstrike w:val="0"/>
        <w:color w:val="800000"/>
        <w:spacing w:val="0"/>
        <w:kern w:val="0"/>
        <w:position w:val="0"/>
        <w:sz w:val="22"/>
        <w:u w:val="none" w:color="800000"/>
        <w:vertAlign w:val="baseline"/>
      </w:rPr>
    </w:lvl>
    <w:lvl w:ilvl="2">
      <w:start w:val="1"/>
      <w:numFmt w:val="bullet"/>
      <w:lvlText w:val="▪"/>
      <w:lvlJc w:val="left"/>
      <w:pPr>
        <w:tabs>
          <w:tab w:val="num" w:pos="1050"/>
        </w:tabs>
        <w:ind w:left="1050" w:hanging="330"/>
      </w:pPr>
      <w:rPr>
        <w:caps w:val="0"/>
        <w:smallCaps w:val="0"/>
        <w:strike w:val="0"/>
        <w:dstrike w:val="0"/>
        <w:color w:val="800000"/>
        <w:spacing w:val="0"/>
        <w:kern w:val="0"/>
        <w:position w:val="0"/>
        <w:sz w:val="22"/>
        <w:u w:val="none" w:color="800000"/>
        <w:vertAlign w:val="baseline"/>
      </w:rPr>
    </w:lvl>
    <w:lvl w:ilvl="3">
      <w:start w:val="1"/>
      <w:numFmt w:val="bullet"/>
      <w:lvlText w:val="•"/>
      <w:lvlJc w:val="left"/>
      <w:pPr>
        <w:tabs>
          <w:tab w:val="num" w:pos="1770"/>
        </w:tabs>
        <w:ind w:left="1770" w:hanging="330"/>
      </w:pPr>
      <w:rPr>
        <w:caps w:val="0"/>
        <w:smallCaps w:val="0"/>
        <w:strike w:val="0"/>
        <w:dstrike w:val="0"/>
        <w:color w:val="800000"/>
        <w:spacing w:val="0"/>
        <w:kern w:val="0"/>
        <w:position w:val="0"/>
        <w:sz w:val="22"/>
        <w:u w:val="none" w:color="800000"/>
        <w:vertAlign w:val="baseline"/>
      </w:rPr>
    </w:lvl>
    <w:lvl w:ilvl="4">
      <w:start w:val="1"/>
      <w:numFmt w:val="bullet"/>
      <w:lvlText w:val="o"/>
      <w:lvlJc w:val="left"/>
      <w:pPr>
        <w:tabs>
          <w:tab w:val="num" w:pos="2490"/>
        </w:tabs>
        <w:ind w:left="2490" w:hanging="330"/>
      </w:pPr>
      <w:rPr>
        <w:caps w:val="0"/>
        <w:smallCaps w:val="0"/>
        <w:strike w:val="0"/>
        <w:dstrike w:val="0"/>
        <w:color w:val="800000"/>
        <w:spacing w:val="0"/>
        <w:kern w:val="0"/>
        <w:position w:val="0"/>
        <w:sz w:val="22"/>
        <w:u w:val="none" w:color="800000"/>
        <w:vertAlign w:val="baseline"/>
      </w:rPr>
    </w:lvl>
    <w:lvl w:ilvl="5">
      <w:start w:val="1"/>
      <w:numFmt w:val="bullet"/>
      <w:lvlText w:val="▪"/>
      <w:lvlJc w:val="left"/>
      <w:pPr>
        <w:tabs>
          <w:tab w:val="num" w:pos="3210"/>
        </w:tabs>
        <w:ind w:left="3210" w:hanging="330"/>
      </w:pPr>
      <w:rPr>
        <w:caps w:val="0"/>
        <w:smallCaps w:val="0"/>
        <w:strike w:val="0"/>
        <w:dstrike w:val="0"/>
        <w:color w:val="800000"/>
        <w:spacing w:val="0"/>
        <w:kern w:val="0"/>
        <w:position w:val="0"/>
        <w:sz w:val="22"/>
        <w:u w:val="none" w:color="800000"/>
        <w:vertAlign w:val="baseline"/>
      </w:rPr>
    </w:lvl>
    <w:lvl w:ilvl="6">
      <w:start w:val="1"/>
      <w:numFmt w:val="bullet"/>
      <w:lvlText w:val="•"/>
      <w:lvlJc w:val="left"/>
      <w:pPr>
        <w:tabs>
          <w:tab w:val="num" w:pos="3930"/>
        </w:tabs>
        <w:ind w:left="3930" w:hanging="330"/>
      </w:pPr>
      <w:rPr>
        <w:caps w:val="0"/>
        <w:smallCaps w:val="0"/>
        <w:strike w:val="0"/>
        <w:dstrike w:val="0"/>
        <w:color w:val="800000"/>
        <w:spacing w:val="0"/>
        <w:kern w:val="0"/>
        <w:position w:val="0"/>
        <w:sz w:val="22"/>
        <w:u w:val="none" w:color="800000"/>
        <w:vertAlign w:val="baseline"/>
      </w:rPr>
    </w:lvl>
    <w:lvl w:ilvl="7">
      <w:start w:val="1"/>
      <w:numFmt w:val="bullet"/>
      <w:lvlText w:val="o"/>
      <w:lvlJc w:val="left"/>
      <w:pPr>
        <w:tabs>
          <w:tab w:val="num" w:pos="4650"/>
        </w:tabs>
        <w:ind w:left="4650" w:hanging="330"/>
      </w:pPr>
      <w:rPr>
        <w:caps w:val="0"/>
        <w:smallCaps w:val="0"/>
        <w:strike w:val="0"/>
        <w:dstrike w:val="0"/>
        <w:color w:val="800000"/>
        <w:spacing w:val="0"/>
        <w:kern w:val="0"/>
        <w:position w:val="0"/>
        <w:sz w:val="22"/>
        <w:u w:val="none" w:color="800000"/>
        <w:vertAlign w:val="baseline"/>
      </w:rPr>
    </w:lvl>
    <w:lvl w:ilvl="8">
      <w:start w:val="1"/>
      <w:numFmt w:val="bullet"/>
      <w:lvlText w:val="▪"/>
      <w:lvlJc w:val="left"/>
      <w:pPr>
        <w:tabs>
          <w:tab w:val="num" w:pos="5370"/>
        </w:tabs>
        <w:ind w:left="5370" w:hanging="330"/>
      </w:pPr>
      <w:rPr>
        <w:caps w:val="0"/>
        <w:smallCaps w:val="0"/>
        <w:strike w:val="0"/>
        <w:dstrike w:val="0"/>
        <w:color w:val="800000"/>
        <w:spacing w:val="0"/>
        <w:kern w:val="0"/>
        <w:position w:val="0"/>
        <w:sz w:val="22"/>
        <w:u w:val="none" w:color="800000"/>
        <w:vertAlign w:val="baseline"/>
      </w:rPr>
    </w:lvl>
  </w:abstractNum>
  <w:abstractNum w:abstractNumId="47" w15:restartNumberingAfterBreak="0">
    <w:nsid w:val="68B76EEA"/>
    <w:multiLevelType w:val="multilevel"/>
    <w:tmpl w:val="BADAB052"/>
    <w:styleLink w:val="List10"/>
    <w:lvl w:ilvl="0">
      <w:numFmt w:val="bullet"/>
      <w:lvlText w:val="•"/>
      <w:lvlJc w:val="left"/>
      <w:pPr>
        <w:tabs>
          <w:tab w:val="num" w:pos="720"/>
        </w:tabs>
        <w:ind w:left="720" w:hanging="360"/>
      </w:pPr>
      <w:rPr>
        <w:position w:val="0"/>
        <w:sz w:val="24"/>
      </w:rPr>
    </w:lvl>
    <w:lvl w:ilvl="1">
      <w:start w:val="1"/>
      <w:numFmt w:val="bullet"/>
      <w:lvlText w:val="•"/>
      <w:lvlJc w:val="left"/>
      <w:pPr>
        <w:tabs>
          <w:tab w:val="num" w:pos="1410"/>
        </w:tabs>
        <w:ind w:left="1410" w:hanging="330"/>
      </w:pPr>
      <w:rPr>
        <w:position w:val="0"/>
        <w:sz w:val="22"/>
      </w:rPr>
    </w:lvl>
    <w:lvl w:ilvl="2">
      <w:start w:val="1"/>
      <w:numFmt w:val="bullet"/>
      <w:lvlText w:val="•"/>
      <w:lvlJc w:val="left"/>
      <w:pPr>
        <w:tabs>
          <w:tab w:val="num" w:pos="2070"/>
        </w:tabs>
        <w:ind w:left="1740" w:hanging="330"/>
      </w:pPr>
      <w:rPr>
        <w:position w:val="0"/>
        <w:sz w:val="22"/>
      </w:rPr>
    </w:lvl>
    <w:lvl w:ilvl="3">
      <w:start w:val="1"/>
      <w:numFmt w:val="bullet"/>
      <w:lvlText w:val="•"/>
      <w:lvlJc w:val="left"/>
      <w:pPr>
        <w:tabs>
          <w:tab w:val="num" w:pos="2730"/>
        </w:tabs>
        <w:ind w:left="2070" w:hanging="330"/>
      </w:pPr>
      <w:rPr>
        <w:position w:val="0"/>
        <w:sz w:val="22"/>
      </w:rPr>
    </w:lvl>
    <w:lvl w:ilvl="4">
      <w:start w:val="1"/>
      <w:numFmt w:val="bullet"/>
      <w:lvlText w:val="•"/>
      <w:lvlJc w:val="left"/>
      <w:pPr>
        <w:tabs>
          <w:tab w:val="num" w:pos="3390"/>
        </w:tabs>
        <w:ind w:left="2400" w:hanging="330"/>
      </w:pPr>
      <w:rPr>
        <w:position w:val="0"/>
        <w:sz w:val="22"/>
      </w:rPr>
    </w:lvl>
    <w:lvl w:ilvl="5">
      <w:start w:val="1"/>
      <w:numFmt w:val="bullet"/>
      <w:lvlText w:val="•"/>
      <w:lvlJc w:val="left"/>
      <w:pPr>
        <w:tabs>
          <w:tab w:val="num" w:pos="4050"/>
        </w:tabs>
        <w:ind w:left="2730" w:hanging="330"/>
      </w:pPr>
      <w:rPr>
        <w:position w:val="0"/>
        <w:sz w:val="22"/>
      </w:rPr>
    </w:lvl>
    <w:lvl w:ilvl="6">
      <w:start w:val="1"/>
      <w:numFmt w:val="bullet"/>
      <w:lvlText w:val="•"/>
      <w:lvlJc w:val="left"/>
      <w:pPr>
        <w:tabs>
          <w:tab w:val="num" w:pos="4710"/>
        </w:tabs>
        <w:ind w:left="3060" w:hanging="330"/>
      </w:pPr>
      <w:rPr>
        <w:position w:val="0"/>
        <w:sz w:val="22"/>
      </w:rPr>
    </w:lvl>
    <w:lvl w:ilvl="7">
      <w:start w:val="1"/>
      <w:numFmt w:val="bullet"/>
      <w:lvlText w:val="•"/>
      <w:lvlJc w:val="left"/>
      <w:pPr>
        <w:tabs>
          <w:tab w:val="num" w:pos="5370"/>
        </w:tabs>
        <w:ind w:left="3390" w:hanging="330"/>
      </w:pPr>
      <w:rPr>
        <w:position w:val="0"/>
        <w:sz w:val="22"/>
      </w:rPr>
    </w:lvl>
    <w:lvl w:ilvl="8">
      <w:start w:val="1"/>
      <w:numFmt w:val="bullet"/>
      <w:lvlText w:val="•"/>
      <w:lvlJc w:val="left"/>
      <w:pPr>
        <w:tabs>
          <w:tab w:val="num" w:pos="6030"/>
        </w:tabs>
        <w:ind w:left="3720" w:hanging="330"/>
      </w:pPr>
      <w:rPr>
        <w:position w:val="0"/>
        <w:sz w:val="22"/>
      </w:rPr>
    </w:lvl>
  </w:abstractNum>
  <w:abstractNum w:abstractNumId="48" w15:restartNumberingAfterBreak="0">
    <w:nsid w:val="690E7F5F"/>
    <w:multiLevelType w:val="multilevel"/>
    <w:tmpl w:val="7436C516"/>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49" w15:restartNumberingAfterBreak="0">
    <w:nsid w:val="690F3D73"/>
    <w:multiLevelType w:val="multilevel"/>
    <w:tmpl w:val="2954CDAA"/>
    <w:lvl w:ilvl="0">
      <w:numFmt w:val="bullet"/>
      <w:lvlText w:val="•"/>
      <w:lvlJc w:val="left"/>
      <w:pPr>
        <w:tabs>
          <w:tab w:val="num" w:pos="1008"/>
        </w:tabs>
        <w:ind w:left="1008" w:hanging="288"/>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0" w15:restartNumberingAfterBreak="0">
    <w:nsid w:val="6922006F"/>
    <w:multiLevelType w:val="multilevel"/>
    <w:tmpl w:val="8F9CEB16"/>
    <w:lvl w:ilvl="0">
      <w:numFmt w:val="bullet"/>
      <w:lvlText w:val="•"/>
      <w:lvlJc w:val="left"/>
      <w:pPr>
        <w:tabs>
          <w:tab w:val="num" w:pos="1008"/>
        </w:tabs>
        <w:ind w:left="1008" w:hanging="288"/>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1" w15:restartNumberingAfterBreak="0">
    <w:nsid w:val="69BB7498"/>
    <w:multiLevelType w:val="multilevel"/>
    <w:tmpl w:val="595ECC16"/>
    <w:styleLink w:val="List9"/>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2" w15:restartNumberingAfterBreak="0">
    <w:nsid w:val="6B5326AF"/>
    <w:multiLevelType w:val="multilevel"/>
    <w:tmpl w:val="6BD6630E"/>
    <w:styleLink w:val="List41"/>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3" w15:restartNumberingAfterBreak="0">
    <w:nsid w:val="6BF85436"/>
    <w:multiLevelType w:val="multilevel"/>
    <w:tmpl w:val="BF1AD6DE"/>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4" w15:restartNumberingAfterBreak="0">
    <w:nsid w:val="6C0078D6"/>
    <w:multiLevelType w:val="multilevel"/>
    <w:tmpl w:val="0616F75A"/>
    <w:lvl w:ilvl="0">
      <w:numFmt w:val="bullet"/>
      <w:lvlText w:val="•"/>
      <w:lvlJc w:val="left"/>
      <w:pPr>
        <w:tabs>
          <w:tab w:val="num" w:pos="720"/>
        </w:tabs>
        <w:ind w:left="720" w:hanging="360"/>
      </w:pPr>
      <w:rPr>
        <w:position w:val="0"/>
        <w:sz w:val="24"/>
      </w:rPr>
    </w:lvl>
    <w:lvl w:ilvl="1">
      <w:start w:val="1"/>
      <w:numFmt w:val="bullet"/>
      <w:lvlText w:val="•"/>
      <w:lvlJc w:val="left"/>
      <w:pPr>
        <w:tabs>
          <w:tab w:val="num" w:pos="1410"/>
        </w:tabs>
        <w:ind w:left="1410" w:hanging="330"/>
      </w:pPr>
      <w:rPr>
        <w:position w:val="0"/>
        <w:sz w:val="22"/>
      </w:rPr>
    </w:lvl>
    <w:lvl w:ilvl="2">
      <w:start w:val="1"/>
      <w:numFmt w:val="bullet"/>
      <w:lvlText w:val="•"/>
      <w:lvlJc w:val="left"/>
      <w:pPr>
        <w:tabs>
          <w:tab w:val="num" w:pos="2070"/>
        </w:tabs>
        <w:ind w:left="1740" w:hanging="330"/>
      </w:pPr>
      <w:rPr>
        <w:position w:val="0"/>
        <w:sz w:val="22"/>
      </w:rPr>
    </w:lvl>
    <w:lvl w:ilvl="3">
      <w:start w:val="1"/>
      <w:numFmt w:val="bullet"/>
      <w:lvlText w:val="•"/>
      <w:lvlJc w:val="left"/>
      <w:pPr>
        <w:tabs>
          <w:tab w:val="num" w:pos="2730"/>
        </w:tabs>
        <w:ind w:left="2070" w:hanging="330"/>
      </w:pPr>
      <w:rPr>
        <w:position w:val="0"/>
        <w:sz w:val="22"/>
      </w:rPr>
    </w:lvl>
    <w:lvl w:ilvl="4">
      <w:start w:val="1"/>
      <w:numFmt w:val="bullet"/>
      <w:lvlText w:val="•"/>
      <w:lvlJc w:val="left"/>
      <w:pPr>
        <w:tabs>
          <w:tab w:val="num" w:pos="3390"/>
        </w:tabs>
        <w:ind w:left="2400" w:hanging="330"/>
      </w:pPr>
      <w:rPr>
        <w:position w:val="0"/>
        <w:sz w:val="22"/>
      </w:rPr>
    </w:lvl>
    <w:lvl w:ilvl="5">
      <w:start w:val="1"/>
      <w:numFmt w:val="bullet"/>
      <w:lvlText w:val="•"/>
      <w:lvlJc w:val="left"/>
      <w:pPr>
        <w:tabs>
          <w:tab w:val="num" w:pos="4050"/>
        </w:tabs>
        <w:ind w:left="2730" w:hanging="330"/>
      </w:pPr>
      <w:rPr>
        <w:position w:val="0"/>
        <w:sz w:val="22"/>
      </w:rPr>
    </w:lvl>
    <w:lvl w:ilvl="6">
      <w:start w:val="1"/>
      <w:numFmt w:val="bullet"/>
      <w:lvlText w:val="•"/>
      <w:lvlJc w:val="left"/>
      <w:pPr>
        <w:tabs>
          <w:tab w:val="num" w:pos="4710"/>
        </w:tabs>
        <w:ind w:left="3060" w:hanging="330"/>
      </w:pPr>
      <w:rPr>
        <w:position w:val="0"/>
        <w:sz w:val="22"/>
      </w:rPr>
    </w:lvl>
    <w:lvl w:ilvl="7">
      <w:start w:val="1"/>
      <w:numFmt w:val="bullet"/>
      <w:lvlText w:val="•"/>
      <w:lvlJc w:val="left"/>
      <w:pPr>
        <w:tabs>
          <w:tab w:val="num" w:pos="5370"/>
        </w:tabs>
        <w:ind w:left="3390" w:hanging="330"/>
      </w:pPr>
      <w:rPr>
        <w:position w:val="0"/>
        <w:sz w:val="22"/>
      </w:rPr>
    </w:lvl>
    <w:lvl w:ilvl="8">
      <w:start w:val="1"/>
      <w:numFmt w:val="bullet"/>
      <w:lvlText w:val="•"/>
      <w:lvlJc w:val="left"/>
      <w:pPr>
        <w:tabs>
          <w:tab w:val="num" w:pos="6030"/>
        </w:tabs>
        <w:ind w:left="3720" w:hanging="330"/>
      </w:pPr>
      <w:rPr>
        <w:position w:val="0"/>
        <w:sz w:val="22"/>
      </w:rPr>
    </w:lvl>
  </w:abstractNum>
  <w:abstractNum w:abstractNumId="55" w15:restartNumberingAfterBreak="0">
    <w:nsid w:val="6C930FA3"/>
    <w:multiLevelType w:val="multilevel"/>
    <w:tmpl w:val="02BC5C30"/>
    <w:lvl w:ilvl="0">
      <w:start w:val="1"/>
      <w:numFmt w:val="bullet"/>
      <w:lvlText w:val=""/>
      <w:lvlJc w:val="left"/>
      <w:pPr>
        <w:tabs>
          <w:tab w:val="num" w:pos="360"/>
        </w:tabs>
        <w:ind w:left="360" w:hanging="360"/>
      </w:pPr>
      <w:rPr>
        <w:rFonts w:ascii="Symbol" w:hAnsi="Symbol" w:hint="default"/>
        <w:caps w:val="0"/>
        <w:smallCaps w:val="0"/>
        <w:strike w:val="0"/>
        <w:dstrike w:val="0"/>
        <w:color w:val="800000"/>
        <w:spacing w:val="0"/>
        <w:kern w:val="0"/>
        <w:position w:val="0"/>
        <w:sz w:val="20"/>
        <w:szCs w:val="20"/>
        <w:u w:val="none" w:color="8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caps w:val="0"/>
        <w:smallCaps w:val="0"/>
        <w:strike w:val="0"/>
        <w:dstrike w:val="0"/>
        <w:color w:val="800000"/>
        <w:spacing w:val="0"/>
        <w:kern w:val="0"/>
        <w:position w:val="0"/>
        <w:sz w:val="22"/>
        <w:szCs w:val="22"/>
        <w:u w:val="none" w:color="8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caps w:val="0"/>
        <w:smallCaps w:val="0"/>
        <w:strike w:val="0"/>
        <w:dstrike w:val="0"/>
        <w:color w:val="800000"/>
        <w:spacing w:val="0"/>
        <w:kern w:val="0"/>
        <w:position w:val="0"/>
        <w:sz w:val="22"/>
        <w:szCs w:val="22"/>
        <w:u w:val="none" w:color="8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caps w:val="0"/>
        <w:smallCaps w:val="0"/>
        <w:strike w:val="0"/>
        <w:dstrike w:val="0"/>
        <w:color w:val="800000"/>
        <w:spacing w:val="0"/>
        <w:kern w:val="0"/>
        <w:position w:val="0"/>
        <w:sz w:val="22"/>
        <w:szCs w:val="22"/>
        <w:u w:val="none" w:color="8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caps w:val="0"/>
        <w:smallCaps w:val="0"/>
        <w:strike w:val="0"/>
        <w:dstrike w:val="0"/>
        <w:color w:val="800000"/>
        <w:spacing w:val="0"/>
        <w:kern w:val="0"/>
        <w:position w:val="0"/>
        <w:sz w:val="22"/>
        <w:szCs w:val="22"/>
        <w:u w:val="none" w:color="8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caps w:val="0"/>
        <w:smallCaps w:val="0"/>
        <w:strike w:val="0"/>
        <w:dstrike w:val="0"/>
        <w:color w:val="800000"/>
        <w:spacing w:val="0"/>
        <w:kern w:val="0"/>
        <w:position w:val="0"/>
        <w:sz w:val="22"/>
        <w:szCs w:val="22"/>
        <w:u w:val="none" w:color="8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caps w:val="0"/>
        <w:smallCaps w:val="0"/>
        <w:strike w:val="0"/>
        <w:dstrike w:val="0"/>
        <w:color w:val="800000"/>
        <w:spacing w:val="0"/>
        <w:kern w:val="0"/>
        <w:position w:val="0"/>
        <w:sz w:val="22"/>
        <w:szCs w:val="22"/>
        <w:u w:val="none" w:color="8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caps w:val="0"/>
        <w:smallCaps w:val="0"/>
        <w:strike w:val="0"/>
        <w:dstrike w:val="0"/>
        <w:color w:val="800000"/>
        <w:spacing w:val="0"/>
        <w:kern w:val="0"/>
        <w:position w:val="0"/>
        <w:sz w:val="22"/>
        <w:szCs w:val="22"/>
        <w:u w:val="none" w:color="8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caps w:val="0"/>
        <w:smallCaps w:val="0"/>
        <w:strike w:val="0"/>
        <w:dstrike w:val="0"/>
        <w:color w:val="800000"/>
        <w:spacing w:val="0"/>
        <w:kern w:val="0"/>
        <w:position w:val="0"/>
        <w:sz w:val="22"/>
        <w:szCs w:val="22"/>
        <w:u w:val="none" w:color="800000"/>
        <w:vertAlign w:val="baseline"/>
        <w:lang w:val="en-US"/>
        <w14:textOutline w14:w="0" w14:cap="rnd" w14:cmpd="sng" w14:algn="ctr">
          <w14:noFill/>
          <w14:prstDash w14:val="solid"/>
          <w14:bevel/>
        </w14:textOutline>
      </w:rPr>
    </w:lvl>
  </w:abstractNum>
  <w:abstractNum w:abstractNumId="56" w15:restartNumberingAfterBreak="0">
    <w:nsid w:val="6D076F1F"/>
    <w:multiLevelType w:val="multilevel"/>
    <w:tmpl w:val="96224166"/>
    <w:styleLink w:val="List51"/>
    <w:lvl w:ilvl="0">
      <w:start w:val="2"/>
      <w:numFmt w:val="decimal"/>
      <w:lvlText w:val="%1."/>
      <w:lvlJc w:val="left"/>
      <w:pPr>
        <w:tabs>
          <w:tab w:val="num" w:pos="220"/>
        </w:tabs>
        <w:ind w:left="220" w:hanging="220"/>
      </w:pPr>
      <w:rPr>
        <w:rFonts w:cs="Times New Roman"/>
        <w:position w:val="0"/>
        <w:sz w:val="22"/>
        <w:szCs w:val="22"/>
      </w:rPr>
    </w:lvl>
    <w:lvl w:ilvl="1">
      <w:start w:val="1"/>
      <w:numFmt w:val="bullet"/>
      <w:lvlText w:val="•"/>
      <w:lvlJc w:val="left"/>
      <w:pPr>
        <w:tabs>
          <w:tab w:val="num" w:pos="1410"/>
        </w:tabs>
        <w:ind w:left="1410" w:hanging="330"/>
      </w:pPr>
      <w:rPr>
        <w:position w:val="0"/>
        <w:sz w:val="22"/>
      </w:rPr>
    </w:lvl>
    <w:lvl w:ilvl="2">
      <w:start w:val="1"/>
      <w:numFmt w:val="bullet"/>
      <w:lvlText w:val="•"/>
      <w:lvlJc w:val="left"/>
      <w:pPr>
        <w:tabs>
          <w:tab w:val="num" w:pos="2070"/>
        </w:tabs>
        <w:ind w:left="1740" w:hanging="330"/>
      </w:pPr>
      <w:rPr>
        <w:position w:val="0"/>
        <w:sz w:val="22"/>
      </w:rPr>
    </w:lvl>
    <w:lvl w:ilvl="3">
      <w:start w:val="1"/>
      <w:numFmt w:val="bullet"/>
      <w:lvlText w:val="•"/>
      <w:lvlJc w:val="left"/>
      <w:pPr>
        <w:tabs>
          <w:tab w:val="num" w:pos="2730"/>
        </w:tabs>
        <w:ind w:left="2070" w:hanging="330"/>
      </w:pPr>
      <w:rPr>
        <w:position w:val="0"/>
        <w:sz w:val="22"/>
      </w:rPr>
    </w:lvl>
    <w:lvl w:ilvl="4">
      <w:start w:val="1"/>
      <w:numFmt w:val="bullet"/>
      <w:lvlText w:val="•"/>
      <w:lvlJc w:val="left"/>
      <w:pPr>
        <w:tabs>
          <w:tab w:val="num" w:pos="3390"/>
        </w:tabs>
        <w:ind w:left="2400" w:hanging="330"/>
      </w:pPr>
      <w:rPr>
        <w:position w:val="0"/>
        <w:sz w:val="22"/>
      </w:rPr>
    </w:lvl>
    <w:lvl w:ilvl="5">
      <w:start w:val="1"/>
      <w:numFmt w:val="bullet"/>
      <w:lvlText w:val="•"/>
      <w:lvlJc w:val="left"/>
      <w:pPr>
        <w:tabs>
          <w:tab w:val="num" w:pos="4050"/>
        </w:tabs>
        <w:ind w:left="2730" w:hanging="330"/>
      </w:pPr>
      <w:rPr>
        <w:position w:val="0"/>
        <w:sz w:val="22"/>
      </w:rPr>
    </w:lvl>
    <w:lvl w:ilvl="6">
      <w:start w:val="1"/>
      <w:numFmt w:val="bullet"/>
      <w:lvlText w:val="•"/>
      <w:lvlJc w:val="left"/>
      <w:pPr>
        <w:tabs>
          <w:tab w:val="num" w:pos="4710"/>
        </w:tabs>
        <w:ind w:left="3060" w:hanging="330"/>
      </w:pPr>
      <w:rPr>
        <w:position w:val="0"/>
        <w:sz w:val="22"/>
      </w:rPr>
    </w:lvl>
    <w:lvl w:ilvl="7">
      <w:start w:val="1"/>
      <w:numFmt w:val="bullet"/>
      <w:lvlText w:val="•"/>
      <w:lvlJc w:val="left"/>
      <w:pPr>
        <w:tabs>
          <w:tab w:val="num" w:pos="5370"/>
        </w:tabs>
        <w:ind w:left="3390" w:hanging="330"/>
      </w:pPr>
      <w:rPr>
        <w:position w:val="0"/>
        <w:sz w:val="22"/>
      </w:rPr>
    </w:lvl>
    <w:lvl w:ilvl="8">
      <w:start w:val="1"/>
      <w:numFmt w:val="bullet"/>
      <w:lvlText w:val="•"/>
      <w:lvlJc w:val="left"/>
      <w:pPr>
        <w:tabs>
          <w:tab w:val="num" w:pos="6030"/>
        </w:tabs>
        <w:ind w:left="3720" w:hanging="330"/>
      </w:pPr>
      <w:rPr>
        <w:position w:val="0"/>
        <w:sz w:val="22"/>
      </w:rPr>
    </w:lvl>
  </w:abstractNum>
  <w:abstractNum w:abstractNumId="57" w15:restartNumberingAfterBreak="0">
    <w:nsid w:val="6E311AFE"/>
    <w:multiLevelType w:val="multilevel"/>
    <w:tmpl w:val="5F604520"/>
    <w:lvl w:ilvl="0">
      <w:numFmt w:val="bullet"/>
      <w:lvlText w:val="•"/>
      <w:lvlJc w:val="left"/>
      <w:pPr>
        <w:tabs>
          <w:tab w:val="num" w:pos="1008"/>
        </w:tabs>
        <w:ind w:left="1008" w:hanging="288"/>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8" w15:restartNumberingAfterBreak="0">
    <w:nsid w:val="6FB36ECD"/>
    <w:multiLevelType w:val="multilevel"/>
    <w:tmpl w:val="20C22410"/>
    <w:lvl w:ilvl="0">
      <w:numFmt w:val="bullet"/>
      <w:lvlText w:val="•"/>
      <w:lvlJc w:val="left"/>
      <w:pPr>
        <w:tabs>
          <w:tab w:val="num" w:pos="1008"/>
        </w:tabs>
        <w:ind w:left="1008" w:hanging="288"/>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9" w15:restartNumberingAfterBreak="0">
    <w:nsid w:val="73462044"/>
    <w:multiLevelType w:val="multilevel"/>
    <w:tmpl w:val="132CC954"/>
    <w:styleLink w:val="List16"/>
    <w:lvl w:ilvl="0">
      <w:numFmt w:val="bullet"/>
      <w:lvlText w:val="•"/>
      <w:lvlJc w:val="left"/>
      <w:pPr>
        <w:tabs>
          <w:tab w:val="num" w:pos="720"/>
        </w:tabs>
        <w:ind w:left="720" w:hanging="360"/>
      </w:pPr>
      <w:rPr>
        <w:caps w:val="0"/>
        <w:smallCaps w:val="0"/>
        <w:strike w:val="0"/>
        <w:dstrike w:val="0"/>
        <w:color w:val="800000"/>
        <w:spacing w:val="0"/>
        <w:kern w:val="0"/>
        <w:position w:val="0"/>
        <w:sz w:val="20"/>
        <w:u w:val="none" w:color="800000"/>
        <w:vertAlign w:val="baseline"/>
      </w:rPr>
    </w:lvl>
    <w:lvl w:ilvl="1">
      <w:start w:val="1"/>
      <w:numFmt w:val="bullet"/>
      <w:lvlText w:val="o"/>
      <w:lvlJc w:val="left"/>
      <w:pPr>
        <w:tabs>
          <w:tab w:val="num" w:pos="1410"/>
        </w:tabs>
        <w:ind w:left="1410" w:hanging="330"/>
      </w:pPr>
      <w:rPr>
        <w:caps w:val="0"/>
        <w:smallCaps w:val="0"/>
        <w:strike w:val="0"/>
        <w:dstrike w:val="0"/>
        <w:color w:val="800000"/>
        <w:spacing w:val="0"/>
        <w:kern w:val="0"/>
        <w:position w:val="0"/>
        <w:sz w:val="22"/>
        <w:u w:val="none" w:color="800000"/>
        <w:vertAlign w:val="baseline"/>
      </w:rPr>
    </w:lvl>
    <w:lvl w:ilvl="2">
      <w:start w:val="1"/>
      <w:numFmt w:val="bullet"/>
      <w:lvlText w:val="▪"/>
      <w:lvlJc w:val="left"/>
      <w:pPr>
        <w:tabs>
          <w:tab w:val="num" w:pos="2130"/>
        </w:tabs>
        <w:ind w:left="2130" w:hanging="330"/>
      </w:pPr>
      <w:rPr>
        <w:caps w:val="0"/>
        <w:smallCaps w:val="0"/>
        <w:strike w:val="0"/>
        <w:dstrike w:val="0"/>
        <w:color w:val="800000"/>
        <w:spacing w:val="0"/>
        <w:kern w:val="0"/>
        <w:position w:val="0"/>
        <w:sz w:val="22"/>
        <w:u w:val="none" w:color="800000"/>
        <w:vertAlign w:val="baseline"/>
      </w:rPr>
    </w:lvl>
    <w:lvl w:ilvl="3">
      <w:start w:val="1"/>
      <w:numFmt w:val="bullet"/>
      <w:lvlText w:val="•"/>
      <w:lvlJc w:val="left"/>
      <w:pPr>
        <w:tabs>
          <w:tab w:val="num" w:pos="2850"/>
        </w:tabs>
        <w:ind w:left="2850" w:hanging="330"/>
      </w:pPr>
      <w:rPr>
        <w:caps w:val="0"/>
        <w:smallCaps w:val="0"/>
        <w:strike w:val="0"/>
        <w:dstrike w:val="0"/>
        <w:color w:val="800000"/>
        <w:spacing w:val="0"/>
        <w:kern w:val="0"/>
        <w:position w:val="0"/>
        <w:sz w:val="22"/>
        <w:u w:val="none" w:color="800000"/>
        <w:vertAlign w:val="baseline"/>
      </w:rPr>
    </w:lvl>
    <w:lvl w:ilvl="4">
      <w:start w:val="1"/>
      <w:numFmt w:val="bullet"/>
      <w:lvlText w:val="o"/>
      <w:lvlJc w:val="left"/>
      <w:pPr>
        <w:tabs>
          <w:tab w:val="num" w:pos="3570"/>
        </w:tabs>
        <w:ind w:left="3570" w:hanging="330"/>
      </w:pPr>
      <w:rPr>
        <w:caps w:val="0"/>
        <w:smallCaps w:val="0"/>
        <w:strike w:val="0"/>
        <w:dstrike w:val="0"/>
        <w:color w:val="800000"/>
        <w:spacing w:val="0"/>
        <w:kern w:val="0"/>
        <w:position w:val="0"/>
        <w:sz w:val="22"/>
        <w:u w:val="none" w:color="800000"/>
        <w:vertAlign w:val="baseline"/>
      </w:rPr>
    </w:lvl>
    <w:lvl w:ilvl="5">
      <w:start w:val="1"/>
      <w:numFmt w:val="bullet"/>
      <w:lvlText w:val="▪"/>
      <w:lvlJc w:val="left"/>
      <w:pPr>
        <w:tabs>
          <w:tab w:val="num" w:pos="4290"/>
        </w:tabs>
        <w:ind w:left="4290" w:hanging="330"/>
      </w:pPr>
      <w:rPr>
        <w:caps w:val="0"/>
        <w:smallCaps w:val="0"/>
        <w:strike w:val="0"/>
        <w:dstrike w:val="0"/>
        <w:color w:val="800000"/>
        <w:spacing w:val="0"/>
        <w:kern w:val="0"/>
        <w:position w:val="0"/>
        <w:sz w:val="22"/>
        <w:u w:val="none" w:color="800000"/>
        <w:vertAlign w:val="baseline"/>
      </w:rPr>
    </w:lvl>
    <w:lvl w:ilvl="6">
      <w:start w:val="1"/>
      <w:numFmt w:val="bullet"/>
      <w:lvlText w:val="•"/>
      <w:lvlJc w:val="left"/>
      <w:pPr>
        <w:tabs>
          <w:tab w:val="num" w:pos="5010"/>
        </w:tabs>
        <w:ind w:left="5010" w:hanging="330"/>
      </w:pPr>
      <w:rPr>
        <w:caps w:val="0"/>
        <w:smallCaps w:val="0"/>
        <w:strike w:val="0"/>
        <w:dstrike w:val="0"/>
        <w:color w:val="800000"/>
        <w:spacing w:val="0"/>
        <w:kern w:val="0"/>
        <w:position w:val="0"/>
        <w:sz w:val="22"/>
        <w:u w:val="none" w:color="800000"/>
        <w:vertAlign w:val="baseline"/>
      </w:rPr>
    </w:lvl>
    <w:lvl w:ilvl="7">
      <w:start w:val="1"/>
      <w:numFmt w:val="bullet"/>
      <w:lvlText w:val="o"/>
      <w:lvlJc w:val="left"/>
      <w:pPr>
        <w:tabs>
          <w:tab w:val="num" w:pos="5730"/>
        </w:tabs>
        <w:ind w:left="5730" w:hanging="330"/>
      </w:pPr>
      <w:rPr>
        <w:caps w:val="0"/>
        <w:smallCaps w:val="0"/>
        <w:strike w:val="0"/>
        <w:dstrike w:val="0"/>
        <w:color w:val="800000"/>
        <w:spacing w:val="0"/>
        <w:kern w:val="0"/>
        <w:position w:val="0"/>
        <w:sz w:val="22"/>
        <w:u w:val="none" w:color="800000"/>
        <w:vertAlign w:val="baseline"/>
      </w:rPr>
    </w:lvl>
    <w:lvl w:ilvl="8">
      <w:start w:val="1"/>
      <w:numFmt w:val="bullet"/>
      <w:lvlText w:val="▪"/>
      <w:lvlJc w:val="left"/>
      <w:pPr>
        <w:tabs>
          <w:tab w:val="num" w:pos="6450"/>
        </w:tabs>
        <w:ind w:left="6450" w:hanging="330"/>
      </w:pPr>
      <w:rPr>
        <w:caps w:val="0"/>
        <w:smallCaps w:val="0"/>
        <w:strike w:val="0"/>
        <w:dstrike w:val="0"/>
        <w:color w:val="800000"/>
        <w:spacing w:val="0"/>
        <w:kern w:val="0"/>
        <w:position w:val="0"/>
        <w:sz w:val="22"/>
        <w:u w:val="none" w:color="800000"/>
        <w:vertAlign w:val="baseline"/>
      </w:rPr>
    </w:lvl>
  </w:abstractNum>
  <w:abstractNum w:abstractNumId="60" w15:restartNumberingAfterBreak="0">
    <w:nsid w:val="77972AAB"/>
    <w:multiLevelType w:val="hybridMultilevel"/>
    <w:tmpl w:val="770C98E0"/>
    <w:lvl w:ilvl="0" w:tplc="6674E7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91A1E70"/>
    <w:multiLevelType w:val="multilevel"/>
    <w:tmpl w:val="B4C20936"/>
    <w:styleLink w:val="List1"/>
    <w:lvl w:ilvl="0">
      <w:numFmt w:val="bullet"/>
      <w:lvlText w:val="•"/>
      <w:lvlJc w:val="left"/>
      <w:pPr>
        <w:tabs>
          <w:tab w:val="num" w:pos="1008"/>
        </w:tabs>
        <w:ind w:left="1008" w:hanging="288"/>
      </w:pPr>
      <w:rPr>
        <w:b/>
        <w:position w:val="0"/>
        <w:sz w:val="20"/>
      </w:rPr>
    </w:lvl>
    <w:lvl w:ilvl="1">
      <w:start w:val="1"/>
      <w:numFmt w:val="bullet"/>
      <w:lvlText w:val="o"/>
      <w:lvlJc w:val="left"/>
      <w:pPr>
        <w:tabs>
          <w:tab w:val="num" w:pos="1410"/>
        </w:tabs>
        <w:ind w:left="1410" w:hanging="330"/>
      </w:pPr>
      <w:rPr>
        <w:b/>
        <w:position w:val="0"/>
        <w:sz w:val="22"/>
      </w:rPr>
    </w:lvl>
    <w:lvl w:ilvl="2">
      <w:start w:val="1"/>
      <w:numFmt w:val="bullet"/>
      <w:lvlText w:val="▪"/>
      <w:lvlJc w:val="left"/>
      <w:pPr>
        <w:tabs>
          <w:tab w:val="num" w:pos="2130"/>
        </w:tabs>
        <w:ind w:left="2130" w:hanging="330"/>
      </w:pPr>
      <w:rPr>
        <w:b/>
        <w:position w:val="0"/>
        <w:sz w:val="22"/>
      </w:rPr>
    </w:lvl>
    <w:lvl w:ilvl="3">
      <w:start w:val="1"/>
      <w:numFmt w:val="bullet"/>
      <w:lvlText w:val="•"/>
      <w:lvlJc w:val="left"/>
      <w:pPr>
        <w:tabs>
          <w:tab w:val="num" w:pos="2850"/>
        </w:tabs>
        <w:ind w:left="2850" w:hanging="330"/>
      </w:pPr>
      <w:rPr>
        <w:b/>
        <w:position w:val="0"/>
        <w:sz w:val="22"/>
      </w:rPr>
    </w:lvl>
    <w:lvl w:ilvl="4">
      <w:start w:val="1"/>
      <w:numFmt w:val="bullet"/>
      <w:lvlText w:val="o"/>
      <w:lvlJc w:val="left"/>
      <w:pPr>
        <w:tabs>
          <w:tab w:val="num" w:pos="3570"/>
        </w:tabs>
        <w:ind w:left="3570" w:hanging="330"/>
      </w:pPr>
      <w:rPr>
        <w:b/>
        <w:position w:val="0"/>
        <w:sz w:val="22"/>
      </w:rPr>
    </w:lvl>
    <w:lvl w:ilvl="5">
      <w:start w:val="1"/>
      <w:numFmt w:val="bullet"/>
      <w:lvlText w:val="▪"/>
      <w:lvlJc w:val="left"/>
      <w:pPr>
        <w:tabs>
          <w:tab w:val="num" w:pos="4290"/>
        </w:tabs>
        <w:ind w:left="4290" w:hanging="330"/>
      </w:pPr>
      <w:rPr>
        <w:b/>
        <w:position w:val="0"/>
        <w:sz w:val="22"/>
      </w:rPr>
    </w:lvl>
    <w:lvl w:ilvl="6">
      <w:start w:val="1"/>
      <w:numFmt w:val="bullet"/>
      <w:lvlText w:val="•"/>
      <w:lvlJc w:val="left"/>
      <w:pPr>
        <w:tabs>
          <w:tab w:val="num" w:pos="5010"/>
        </w:tabs>
        <w:ind w:left="5010" w:hanging="330"/>
      </w:pPr>
      <w:rPr>
        <w:b/>
        <w:position w:val="0"/>
        <w:sz w:val="22"/>
      </w:rPr>
    </w:lvl>
    <w:lvl w:ilvl="7">
      <w:start w:val="1"/>
      <w:numFmt w:val="bullet"/>
      <w:lvlText w:val="o"/>
      <w:lvlJc w:val="left"/>
      <w:pPr>
        <w:tabs>
          <w:tab w:val="num" w:pos="5730"/>
        </w:tabs>
        <w:ind w:left="5730" w:hanging="330"/>
      </w:pPr>
      <w:rPr>
        <w:b/>
        <w:position w:val="0"/>
        <w:sz w:val="22"/>
      </w:rPr>
    </w:lvl>
    <w:lvl w:ilvl="8">
      <w:start w:val="1"/>
      <w:numFmt w:val="bullet"/>
      <w:lvlText w:val="▪"/>
      <w:lvlJc w:val="left"/>
      <w:pPr>
        <w:tabs>
          <w:tab w:val="num" w:pos="6450"/>
        </w:tabs>
        <w:ind w:left="6450" w:hanging="330"/>
      </w:pPr>
      <w:rPr>
        <w:b/>
        <w:position w:val="0"/>
        <w:sz w:val="22"/>
      </w:rPr>
    </w:lvl>
  </w:abstractNum>
  <w:abstractNum w:abstractNumId="62" w15:restartNumberingAfterBreak="0">
    <w:nsid w:val="7BD72BB3"/>
    <w:multiLevelType w:val="hybridMultilevel"/>
    <w:tmpl w:val="5424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E21C55"/>
    <w:multiLevelType w:val="multilevel"/>
    <w:tmpl w:val="64B25762"/>
    <w:styleLink w:val="List8"/>
    <w:lvl w:ilvl="0">
      <w:start w:val="3"/>
      <w:numFmt w:val="decimal"/>
      <w:lvlText w:val="%1."/>
      <w:lvlJc w:val="left"/>
      <w:pPr>
        <w:tabs>
          <w:tab w:val="num" w:pos="220"/>
        </w:tabs>
        <w:ind w:left="220" w:hanging="220"/>
      </w:pPr>
      <w:rPr>
        <w:rFonts w:cs="Times New Roman"/>
        <w:position w:val="0"/>
        <w:sz w:val="22"/>
        <w:szCs w:val="22"/>
      </w:rPr>
    </w:lvl>
    <w:lvl w:ilvl="1">
      <w:start w:val="1"/>
      <w:numFmt w:val="bullet"/>
      <w:lvlText w:val="•"/>
      <w:lvlJc w:val="left"/>
      <w:pPr>
        <w:tabs>
          <w:tab w:val="num" w:pos="1410"/>
        </w:tabs>
        <w:ind w:left="1410" w:hanging="330"/>
      </w:pPr>
      <w:rPr>
        <w:position w:val="0"/>
        <w:sz w:val="22"/>
      </w:rPr>
    </w:lvl>
    <w:lvl w:ilvl="2">
      <w:start w:val="1"/>
      <w:numFmt w:val="bullet"/>
      <w:lvlText w:val="•"/>
      <w:lvlJc w:val="left"/>
      <w:pPr>
        <w:tabs>
          <w:tab w:val="num" w:pos="2070"/>
        </w:tabs>
        <w:ind w:left="1740" w:hanging="330"/>
      </w:pPr>
      <w:rPr>
        <w:position w:val="0"/>
        <w:sz w:val="22"/>
      </w:rPr>
    </w:lvl>
    <w:lvl w:ilvl="3">
      <w:start w:val="1"/>
      <w:numFmt w:val="bullet"/>
      <w:lvlText w:val="•"/>
      <w:lvlJc w:val="left"/>
      <w:pPr>
        <w:tabs>
          <w:tab w:val="num" w:pos="2730"/>
        </w:tabs>
        <w:ind w:left="2070" w:hanging="330"/>
      </w:pPr>
      <w:rPr>
        <w:position w:val="0"/>
        <w:sz w:val="22"/>
      </w:rPr>
    </w:lvl>
    <w:lvl w:ilvl="4">
      <w:start w:val="1"/>
      <w:numFmt w:val="bullet"/>
      <w:lvlText w:val="•"/>
      <w:lvlJc w:val="left"/>
      <w:pPr>
        <w:tabs>
          <w:tab w:val="num" w:pos="3390"/>
        </w:tabs>
        <w:ind w:left="2400" w:hanging="330"/>
      </w:pPr>
      <w:rPr>
        <w:position w:val="0"/>
        <w:sz w:val="22"/>
      </w:rPr>
    </w:lvl>
    <w:lvl w:ilvl="5">
      <w:start w:val="1"/>
      <w:numFmt w:val="bullet"/>
      <w:lvlText w:val="•"/>
      <w:lvlJc w:val="left"/>
      <w:pPr>
        <w:tabs>
          <w:tab w:val="num" w:pos="4050"/>
        </w:tabs>
        <w:ind w:left="2730" w:hanging="330"/>
      </w:pPr>
      <w:rPr>
        <w:position w:val="0"/>
        <w:sz w:val="22"/>
      </w:rPr>
    </w:lvl>
    <w:lvl w:ilvl="6">
      <w:start w:val="1"/>
      <w:numFmt w:val="bullet"/>
      <w:lvlText w:val="•"/>
      <w:lvlJc w:val="left"/>
      <w:pPr>
        <w:tabs>
          <w:tab w:val="num" w:pos="4710"/>
        </w:tabs>
        <w:ind w:left="3060" w:hanging="330"/>
      </w:pPr>
      <w:rPr>
        <w:position w:val="0"/>
        <w:sz w:val="22"/>
      </w:rPr>
    </w:lvl>
    <w:lvl w:ilvl="7">
      <w:start w:val="1"/>
      <w:numFmt w:val="bullet"/>
      <w:lvlText w:val="•"/>
      <w:lvlJc w:val="left"/>
      <w:pPr>
        <w:tabs>
          <w:tab w:val="num" w:pos="5370"/>
        </w:tabs>
        <w:ind w:left="3390" w:hanging="330"/>
      </w:pPr>
      <w:rPr>
        <w:position w:val="0"/>
        <w:sz w:val="22"/>
      </w:rPr>
    </w:lvl>
    <w:lvl w:ilvl="8">
      <w:start w:val="1"/>
      <w:numFmt w:val="bullet"/>
      <w:lvlText w:val="•"/>
      <w:lvlJc w:val="left"/>
      <w:pPr>
        <w:tabs>
          <w:tab w:val="num" w:pos="6030"/>
        </w:tabs>
        <w:ind w:left="3720" w:hanging="330"/>
      </w:pPr>
      <w:rPr>
        <w:position w:val="0"/>
        <w:sz w:val="22"/>
      </w:rPr>
    </w:lvl>
  </w:abstractNum>
  <w:abstractNum w:abstractNumId="64" w15:restartNumberingAfterBreak="0">
    <w:nsid w:val="7EDC17DB"/>
    <w:multiLevelType w:val="multilevel"/>
    <w:tmpl w:val="C07CF904"/>
    <w:styleLink w:val="List31"/>
    <w:lvl w:ilvl="0">
      <w:start w:val="1"/>
      <w:numFmt w:val="decimal"/>
      <w:lvlText w:val="%1."/>
      <w:lvlJc w:val="left"/>
      <w:pPr>
        <w:tabs>
          <w:tab w:val="num" w:pos="220"/>
        </w:tabs>
        <w:ind w:left="220" w:hanging="220"/>
      </w:pPr>
      <w:rPr>
        <w:rFonts w:cs="Times New Roman"/>
        <w:color w:val="000000"/>
        <w:position w:val="0"/>
        <w:sz w:val="22"/>
        <w:szCs w:val="22"/>
      </w:rPr>
    </w:lvl>
    <w:lvl w:ilvl="1">
      <w:start w:val="1"/>
      <w:numFmt w:val="lowerLetter"/>
      <w:lvlText w:val="%2."/>
      <w:lvlJc w:val="left"/>
      <w:pPr>
        <w:tabs>
          <w:tab w:val="num" w:pos="1440"/>
        </w:tabs>
        <w:ind w:left="1440"/>
      </w:pPr>
      <w:rPr>
        <w:rFonts w:cs="Times New Roman"/>
        <w:color w:val="000000"/>
        <w:position w:val="0"/>
        <w:sz w:val="22"/>
        <w:szCs w:val="22"/>
      </w:rPr>
    </w:lvl>
    <w:lvl w:ilvl="2">
      <w:start w:val="1"/>
      <w:numFmt w:val="lowerRoman"/>
      <w:lvlText w:val="%3."/>
      <w:lvlJc w:val="left"/>
      <w:pPr>
        <w:tabs>
          <w:tab w:val="num" w:pos="2160"/>
        </w:tabs>
        <w:ind w:left="2160"/>
      </w:pPr>
      <w:rPr>
        <w:rFonts w:cs="Times New Roman"/>
        <w:color w:val="000000"/>
        <w:position w:val="0"/>
        <w:sz w:val="22"/>
        <w:szCs w:val="22"/>
      </w:rPr>
    </w:lvl>
    <w:lvl w:ilvl="3">
      <w:start w:val="1"/>
      <w:numFmt w:val="decimal"/>
      <w:lvlText w:val="%4."/>
      <w:lvlJc w:val="left"/>
      <w:pPr>
        <w:tabs>
          <w:tab w:val="num" w:pos="2880"/>
        </w:tabs>
        <w:ind w:left="2880"/>
      </w:pPr>
      <w:rPr>
        <w:rFonts w:cs="Times New Roman"/>
        <w:color w:val="000000"/>
        <w:position w:val="0"/>
        <w:sz w:val="22"/>
        <w:szCs w:val="22"/>
      </w:rPr>
    </w:lvl>
    <w:lvl w:ilvl="4">
      <w:start w:val="1"/>
      <w:numFmt w:val="lowerLetter"/>
      <w:lvlText w:val="%5."/>
      <w:lvlJc w:val="left"/>
      <w:pPr>
        <w:tabs>
          <w:tab w:val="num" w:pos="3600"/>
        </w:tabs>
        <w:ind w:left="3600"/>
      </w:pPr>
      <w:rPr>
        <w:rFonts w:cs="Times New Roman"/>
        <w:color w:val="000000"/>
        <w:position w:val="0"/>
        <w:sz w:val="22"/>
        <w:szCs w:val="22"/>
      </w:rPr>
    </w:lvl>
    <w:lvl w:ilvl="5">
      <w:start w:val="1"/>
      <w:numFmt w:val="lowerRoman"/>
      <w:lvlText w:val="%6."/>
      <w:lvlJc w:val="left"/>
      <w:pPr>
        <w:tabs>
          <w:tab w:val="num" w:pos="4320"/>
        </w:tabs>
        <w:ind w:left="4320"/>
      </w:pPr>
      <w:rPr>
        <w:rFonts w:cs="Times New Roman"/>
        <w:color w:val="000000"/>
        <w:position w:val="0"/>
        <w:sz w:val="22"/>
        <w:szCs w:val="22"/>
      </w:rPr>
    </w:lvl>
    <w:lvl w:ilvl="6">
      <w:start w:val="1"/>
      <w:numFmt w:val="decimal"/>
      <w:lvlText w:val="%7."/>
      <w:lvlJc w:val="left"/>
      <w:pPr>
        <w:tabs>
          <w:tab w:val="num" w:pos="5040"/>
        </w:tabs>
        <w:ind w:left="5040"/>
      </w:pPr>
      <w:rPr>
        <w:rFonts w:cs="Times New Roman"/>
        <w:color w:val="000000"/>
        <w:position w:val="0"/>
        <w:sz w:val="22"/>
        <w:szCs w:val="22"/>
      </w:rPr>
    </w:lvl>
    <w:lvl w:ilvl="7">
      <w:start w:val="1"/>
      <w:numFmt w:val="lowerLetter"/>
      <w:lvlText w:val="%8."/>
      <w:lvlJc w:val="left"/>
      <w:pPr>
        <w:tabs>
          <w:tab w:val="num" w:pos="5760"/>
        </w:tabs>
        <w:ind w:left="5760"/>
      </w:pPr>
      <w:rPr>
        <w:rFonts w:cs="Times New Roman"/>
        <w:color w:val="000000"/>
        <w:position w:val="0"/>
        <w:sz w:val="22"/>
        <w:szCs w:val="22"/>
      </w:rPr>
    </w:lvl>
    <w:lvl w:ilvl="8">
      <w:start w:val="1"/>
      <w:numFmt w:val="lowerRoman"/>
      <w:lvlText w:val="%9."/>
      <w:lvlJc w:val="left"/>
      <w:pPr>
        <w:tabs>
          <w:tab w:val="num" w:pos="6480"/>
        </w:tabs>
        <w:ind w:left="6480"/>
      </w:pPr>
      <w:rPr>
        <w:rFonts w:cs="Times New Roman"/>
        <w:color w:val="000000"/>
        <w:position w:val="0"/>
        <w:sz w:val="22"/>
        <w:szCs w:val="22"/>
      </w:rPr>
    </w:lvl>
  </w:abstractNum>
  <w:abstractNum w:abstractNumId="65" w15:restartNumberingAfterBreak="0">
    <w:nsid w:val="7F13612A"/>
    <w:multiLevelType w:val="multilevel"/>
    <w:tmpl w:val="90A8FEF6"/>
    <w:lvl w:ilvl="0">
      <w:numFmt w:val="bullet"/>
      <w:lvlText w:val="•"/>
      <w:lvlJc w:val="left"/>
      <w:pPr>
        <w:tabs>
          <w:tab w:val="num" w:pos="720"/>
        </w:tabs>
        <w:ind w:left="720" w:hanging="360"/>
      </w:pPr>
      <w:rPr>
        <w:position w:val="0"/>
        <w:sz w:val="24"/>
      </w:rPr>
    </w:lvl>
    <w:lvl w:ilvl="1">
      <w:start w:val="1"/>
      <w:numFmt w:val="bullet"/>
      <w:lvlText w:val="•"/>
      <w:lvlJc w:val="left"/>
      <w:pPr>
        <w:tabs>
          <w:tab w:val="num" w:pos="1410"/>
        </w:tabs>
        <w:ind w:left="1410" w:hanging="330"/>
      </w:pPr>
      <w:rPr>
        <w:position w:val="0"/>
        <w:sz w:val="22"/>
      </w:rPr>
    </w:lvl>
    <w:lvl w:ilvl="2">
      <w:start w:val="1"/>
      <w:numFmt w:val="bullet"/>
      <w:lvlText w:val="•"/>
      <w:lvlJc w:val="left"/>
      <w:pPr>
        <w:tabs>
          <w:tab w:val="num" w:pos="2070"/>
        </w:tabs>
        <w:ind w:left="1740" w:hanging="330"/>
      </w:pPr>
      <w:rPr>
        <w:position w:val="0"/>
        <w:sz w:val="22"/>
      </w:rPr>
    </w:lvl>
    <w:lvl w:ilvl="3">
      <w:start w:val="1"/>
      <w:numFmt w:val="bullet"/>
      <w:lvlText w:val="•"/>
      <w:lvlJc w:val="left"/>
      <w:pPr>
        <w:tabs>
          <w:tab w:val="num" w:pos="2730"/>
        </w:tabs>
        <w:ind w:left="2070" w:hanging="330"/>
      </w:pPr>
      <w:rPr>
        <w:position w:val="0"/>
        <w:sz w:val="22"/>
      </w:rPr>
    </w:lvl>
    <w:lvl w:ilvl="4">
      <w:start w:val="1"/>
      <w:numFmt w:val="bullet"/>
      <w:lvlText w:val="•"/>
      <w:lvlJc w:val="left"/>
      <w:pPr>
        <w:tabs>
          <w:tab w:val="num" w:pos="3390"/>
        </w:tabs>
        <w:ind w:left="2400" w:hanging="330"/>
      </w:pPr>
      <w:rPr>
        <w:position w:val="0"/>
        <w:sz w:val="22"/>
      </w:rPr>
    </w:lvl>
    <w:lvl w:ilvl="5">
      <w:start w:val="1"/>
      <w:numFmt w:val="bullet"/>
      <w:lvlText w:val="•"/>
      <w:lvlJc w:val="left"/>
      <w:pPr>
        <w:tabs>
          <w:tab w:val="num" w:pos="4050"/>
        </w:tabs>
        <w:ind w:left="2730" w:hanging="330"/>
      </w:pPr>
      <w:rPr>
        <w:position w:val="0"/>
        <w:sz w:val="22"/>
      </w:rPr>
    </w:lvl>
    <w:lvl w:ilvl="6">
      <w:start w:val="1"/>
      <w:numFmt w:val="bullet"/>
      <w:lvlText w:val="•"/>
      <w:lvlJc w:val="left"/>
      <w:pPr>
        <w:tabs>
          <w:tab w:val="num" w:pos="4710"/>
        </w:tabs>
        <w:ind w:left="3060" w:hanging="330"/>
      </w:pPr>
      <w:rPr>
        <w:position w:val="0"/>
        <w:sz w:val="22"/>
      </w:rPr>
    </w:lvl>
    <w:lvl w:ilvl="7">
      <w:start w:val="1"/>
      <w:numFmt w:val="bullet"/>
      <w:lvlText w:val="•"/>
      <w:lvlJc w:val="left"/>
      <w:pPr>
        <w:tabs>
          <w:tab w:val="num" w:pos="5370"/>
        </w:tabs>
        <w:ind w:left="3390" w:hanging="330"/>
      </w:pPr>
      <w:rPr>
        <w:position w:val="0"/>
        <w:sz w:val="22"/>
      </w:rPr>
    </w:lvl>
    <w:lvl w:ilvl="8">
      <w:start w:val="1"/>
      <w:numFmt w:val="bullet"/>
      <w:lvlText w:val="•"/>
      <w:lvlJc w:val="left"/>
      <w:pPr>
        <w:tabs>
          <w:tab w:val="num" w:pos="6030"/>
        </w:tabs>
        <w:ind w:left="3720" w:hanging="330"/>
      </w:pPr>
      <w:rPr>
        <w:position w:val="0"/>
        <w:sz w:val="22"/>
      </w:rPr>
    </w:lvl>
  </w:abstractNum>
  <w:num w:numId="1">
    <w:abstractNumId w:val="40"/>
  </w:num>
  <w:num w:numId="2">
    <w:abstractNumId w:val="58"/>
  </w:num>
  <w:num w:numId="3">
    <w:abstractNumId w:val="49"/>
  </w:num>
  <w:num w:numId="4">
    <w:abstractNumId w:val="34"/>
  </w:num>
  <w:num w:numId="5">
    <w:abstractNumId w:val="57"/>
  </w:num>
  <w:num w:numId="6">
    <w:abstractNumId w:val="6"/>
  </w:num>
  <w:num w:numId="7">
    <w:abstractNumId w:val="50"/>
  </w:num>
  <w:num w:numId="8">
    <w:abstractNumId w:val="11"/>
  </w:num>
  <w:num w:numId="9">
    <w:abstractNumId w:val="61"/>
  </w:num>
  <w:num w:numId="10">
    <w:abstractNumId w:val="30"/>
  </w:num>
  <w:num w:numId="11">
    <w:abstractNumId w:val="8"/>
  </w:num>
  <w:num w:numId="12">
    <w:abstractNumId w:val="64"/>
  </w:num>
  <w:num w:numId="13">
    <w:abstractNumId w:val="52"/>
  </w:num>
  <w:num w:numId="14">
    <w:abstractNumId w:val="56"/>
  </w:num>
  <w:num w:numId="15">
    <w:abstractNumId w:val="15"/>
  </w:num>
  <w:num w:numId="16">
    <w:abstractNumId w:val="53"/>
  </w:num>
  <w:num w:numId="17">
    <w:abstractNumId w:val="36"/>
  </w:num>
  <w:num w:numId="18">
    <w:abstractNumId w:val="35"/>
  </w:num>
  <w:num w:numId="19">
    <w:abstractNumId w:val="63"/>
  </w:num>
  <w:num w:numId="20">
    <w:abstractNumId w:val="51"/>
  </w:num>
  <w:num w:numId="21">
    <w:abstractNumId w:val="20"/>
  </w:num>
  <w:num w:numId="22">
    <w:abstractNumId w:val="65"/>
  </w:num>
  <w:num w:numId="23">
    <w:abstractNumId w:val="54"/>
  </w:num>
  <w:num w:numId="24">
    <w:abstractNumId w:val="47"/>
  </w:num>
  <w:num w:numId="25">
    <w:abstractNumId w:val="37"/>
  </w:num>
  <w:num w:numId="26">
    <w:abstractNumId w:val="19"/>
  </w:num>
  <w:num w:numId="27">
    <w:abstractNumId w:val="38"/>
  </w:num>
  <w:num w:numId="28">
    <w:abstractNumId w:val="43"/>
  </w:num>
  <w:num w:numId="29">
    <w:abstractNumId w:val="32"/>
  </w:num>
  <w:num w:numId="30">
    <w:abstractNumId w:val="48"/>
  </w:num>
  <w:num w:numId="31">
    <w:abstractNumId w:val="27"/>
  </w:num>
  <w:num w:numId="32">
    <w:abstractNumId w:val="7"/>
  </w:num>
  <w:num w:numId="33">
    <w:abstractNumId w:val="23"/>
  </w:num>
  <w:num w:numId="34">
    <w:abstractNumId w:val="12"/>
  </w:num>
  <w:num w:numId="35">
    <w:abstractNumId w:val="29"/>
  </w:num>
  <w:num w:numId="36">
    <w:abstractNumId w:val="39"/>
  </w:num>
  <w:num w:numId="37">
    <w:abstractNumId w:val="28"/>
  </w:num>
  <w:num w:numId="38">
    <w:abstractNumId w:val="22"/>
  </w:num>
  <w:num w:numId="39">
    <w:abstractNumId w:val="16"/>
  </w:num>
  <w:num w:numId="40">
    <w:abstractNumId w:val="5"/>
  </w:num>
  <w:num w:numId="41">
    <w:abstractNumId w:val="46"/>
  </w:num>
  <w:num w:numId="42">
    <w:abstractNumId w:val="59"/>
  </w:num>
  <w:num w:numId="43">
    <w:abstractNumId w:val="45"/>
  </w:num>
  <w:num w:numId="44">
    <w:abstractNumId w:val="41"/>
  </w:num>
  <w:num w:numId="45">
    <w:abstractNumId w:val="2"/>
  </w:num>
  <w:num w:numId="46">
    <w:abstractNumId w:val="24"/>
  </w:num>
  <w:num w:numId="47">
    <w:abstractNumId w:val="13"/>
  </w:num>
  <w:num w:numId="48">
    <w:abstractNumId w:val="1"/>
  </w:num>
  <w:num w:numId="49">
    <w:abstractNumId w:val="33"/>
  </w:num>
  <w:num w:numId="50">
    <w:abstractNumId w:val="17"/>
  </w:num>
  <w:num w:numId="51">
    <w:abstractNumId w:val="60"/>
  </w:num>
  <w:num w:numId="52">
    <w:abstractNumId w:val="4"/>
  </w:num>
  <w:num w:numId="53">
    <w:abstractNumId w:val="55"/>
  </w:num>
  <w:num w:numId="54">
    <w:abstractNumId w:val="42"/>
  </w:num>
  <w:num w:numId="55">
    <w:abstractNumId w:val="18"/>
  </w:num>
  <w:num w:numId="56">
    <w:abstractNumId w:val="10"/>
  </w:num>
  <w:num w:numId="57">
    <w:abstractNumId w:val="62"/>
  </w:num>
  <w:num w:numId="58">
    <w:abstractNumId w:val="3"/>
  </w:num>
  <w:num w:numId="59">
    <w:abstractNumId w:val="26"/>
  </w:num>
  <w:num w:numId="60">
    <w:abstractNumId w:val="21"/>
  </w:num>
  <w:num w:numId="61">
    <w:abstractNumId w:val="44"/>
  </w:num>
  <w:num w:numId="62">
    <w:abstractNumId w:val="9"/>
  </w:num>
  <w:num w:numId="63">
    <w:abstractNumId w:val="0"/>
  </w:num>
  <w:num w:numId="64">
    <w:abstractNumId w:val="31"/>
  </w:num>
  <w:num w:numId="65">
    <w:abstractNumId w:val="14"/>
  </w:num>
  <w:num w:numId="66">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zMDUyMrAwsDCyNDBT0lEKTi0uzszPAykwNKsFAOTgQoItAAAA"/>
  </w:docVars>
  <w:rsids>
    <w:rsidRoot w:val="000145C6"/>
    <w:rsid w:val="000032A6"/>
    <w:rsid w:val="00006462"/>
    <w:rsid w:val="000145C6"/>
    <w:rsid w:val="000211B1"/>
    <w:rsid w:val="00023EA0"/>
    <w:rsid w:val="00024557"/>
    <w:rsid w:val="0002490B"/>
    <w:rsid w:val="00024A63"/>
    <w:rsid w:val="00037F99"/>
    <w:rsid w:val="000643DF"/>
    <w:rsid w:val="000706ED"/>
    <w:rsid w:val="00083D16"/>
    <w:rsid w:val="00090DFE"/>
    <w:rsid w:val="00097BD5"/>
    <w:rsid w:val="000A31A4"/>
    <w:rsid w:val="000A5734"/>
    <w:rsid w:val="000C0828"/>
    <w:rsid w:val="000C6A60"/>
    <w:rsid w:val="000D266F"/>
    <w:rsid w:val="000D27DE"/>
    <w:rsid w:val="000E29C3"/>
    <w:rsid w:val="000E6E97"/>
    <w:rsid w:val="000F4F30"/>
    <w:rsid w:val="001009B7"/>
    <w:rsid w:val="001043C0"/>
    <w:rsid w:val="001169E0"/>
    <w:rsid w:val="0011787A"/>
    <w:rsid w:val="00120BB2"/>
    <w:rsid w:val="00130144"/>
    <w:rsid w:val="0013022E"/>
    <w:rsid w:val="001303E5"/>
    <w:rsid w:val="00130F9A"/>
    <w:rsid w:val="001316F3"/>
    <w:rsid w:val="001326A6"/>
    <w:rsid w:val="001366E1"/>
    <w:rsid w:val="00141B81"/>
    <w:rsid w:val="00151FD6"/>
    <w:rsid w:val="00154378"/>
    <w:rsid w:val="00156062"/>
    <w:rsid w:val="0016090A"/>
    <w:rsid w:val="001610B4"/>
    <w:rsid w:val="00165291"/>
    <w:rsid w:val="0016591B"/>
    <w:rsid w:val="001706E0"/>
    <w:rsid w:val="001752EC"/>
    <w:rsid w:val="00181F28"/>
    <w:rsid w:val="001825D2"/>
    <w:rsid w:val="001845E0"/>
    <w:rsid w:val="0018572D"/>
    <w:rsid w:val="0019248F"/>
    <w:rsid w:val="00196BA6"/>
    <w:rsid w:val="001A06DB"/>
    <w:rsid w:val="001A4373"/>
    <w:rsid w:val="001A689E"/>
    <w:rsid w:val="001C16F7"/>
    <w:rsid w:val="001D3261"/>
    <w:rsid w:val="001D45F9"/>
    <w:rsid w:val="001D7028"/>
    <w:rsid w:val="001D7C5B"/>
    <w:rsid w:val="001E13AA"/>
    <w:rsid w:val="001E21A3"/>
    <w:rsid w:val="001E6F37"/>
    <w:rsid w:val="001E74C8"/>
    <w:rsid w:val="001F52A6"/>
    <w:rsid w:val="00200DAE"/>
    <w:rsid w:val="0022128C"/>
    <w:rsid w:val="00224BE1"/>
    <w:rsid w:val="00225593"/>
    <w:rsid w:val="002255B2"/>
    <w:rsid w:val="00231628"/>
    <w:rsid w:val="002316B3"/>
    <w:rsid w:val="00240024"/>
    <w:rsid w:val="00245C68"/>
    <w:rsid w:val="0024622F"/>
    <w:rsid w:val="0024691D"/>
    <w:rsid w:val="0025473A"/>
    <w:rsid w:val="002643BA"/>
    <w:rsid w:val="0026590B"/>
    <w:rsid w:val="002672B2"/>
    <w:rsid w:val="00274346"/>
    <w:rsid w:val="00277E12"/>
    <w:rsid w:val="00280D7E"/>
    <w:rsid w:val="0028357A"/>
    <w:rsid w:val="00290114"/>
    <w:rsid w:val="002916AA"/>
    <w:rsid w:val="002A3236"/>
    <w:rsid w:val="002A4001"/>
    <w:rsid w:val="002A5268"/>
    <w:rsid w:val="002B07DF"/>
    <w:rsid w:val="002B1A96"/>
    <w:rsid w:val="002B5D3E"/>
    <w:rsid w:val="002C598A"/>
    <w:rsid w:val="002C6EEA"/>
    <w:rsid w:val="002D02BF"/>
    <w:rsid w:val="002D04B1"/>
    <w:rsid w:val="002D683A"/>
    <w:rsid w:val="002E242C"/>
    <w:rsid w:val="002E2775"/>
    <w:rsid w:val="002E3149"/>
    <w:rsid w:val="002E3523"/>
    <w:rsid w:val="002E5C57"/>
    <w:rsid w:val="002F09ED"/>
    <w:rsid w:val="002F3A59"/>
    <w:rsid w:val="002F4B53"/>
    <w:rsid w:val="003030D2"/>
    <w:rsid w:val="00310106"/>
    <w:rsid w:val="00321324"/>
    <w:rsid w:val="003266A1"/>
    <w:rsid w:val="00327FC2"/>
    <w:rsid w:val="00332895"/>
    <w:rsid w:val="0034103B"/>
    <w:rsid w:val="00352DEF"/>
    <w:rsid w:val="003577B1"/>
    <w:rsid w:val="00362644"/>
    <w:rsid w:val="00363244"/>
    <w:rsid w:val="0037493C"/>
    <w:rsid w:val="00377EFE"/>
    <w:rsid w:val="003906A3"/>
    <w:rsid w:val="00391611"/>
    <w:rsid w:val="00394BFA"/>
    <w:rsid w:val="00395978"/>
    <w:rsid w:val="00397D7E"/>
    <w:rsid w:val="003A1135"/>
    <w:rsid w:val="003A253A"/>
    <w:rsid w:val="003A35E1"/>
    <w:rsid w:val="003A4EDA"/>
    <w:rsid w:val="003B1CAD"/>
    <w:rsid w:val="003B3DE2"/>
    <w:rsid w:val="003B4389"/>
    <w:rsid w:val="003B7A8C"/>
    <w:rsid w:val="003C2427"/>
    <w:rsid w:val="003C5792"/>
    <w:rsid w:val="003D4027"/>
    <w:rsid w:val="003D4260"/>
    <w:rsid w:val="003D511E"/>
    <w:rsid w:val="003D7965"/>
    <w:rsid w:val="003E0C14"/>
    <w:rsid w:val="003F2227"/>
    <w:rsid w:val="003F4F54"/>
    <w:rsid w:val="003F4FE3"/>
    <w:rsid w:val="003F52E1"/>
    <w:rsid w:val="003F79BF"/>
    <w:rsid w:val="003F7CA7"/>
    <w:rsid w:val="00404DF3"/>
    <w:rsid w:val="004055C0"/>
    <w:rsid w:val="00406B36"/>
    <w:rsid w:val="00410DCD"/>
    <w:rsid w:val="00411DC0"/>
    <w:rsid w:val="004142EE"/>
    <w:rsid w:val="00426212"/>
    <w:rsid w:val="00432DF7"/>
    <w:rsid w:val="00435DBF"/>
    <w:rsid w:val="0044102B"/>
    <w:rsid w:val="004575BB"/>
    <w:rsid w:val="00457B7A"/>
    <w:rsid w:val="004633A0"/>
    <w:rsid w:val="00471072"/>
    <w:rsid w:val="00474984"/>
    <w:rsid w:val="00475D33"/>
    <w:rsid w:val="00476B52"/>
    <w:rsid w:val="004835C4"/>
    <w:rsid w:val="00485793"/>
    <w:rsid w:val="004871F8"/>
    <w:rsid w:val="004914DD"/>
    <w:rsid w:val="004918E0"/>
    <w:rsid w:val="0049215C"/>
    <w:rsid w:val="00493603"/>
    <w:rsid w:val="00494BCA"/>
    <w:rsid w:val="004A12CE"/>
    <w:rsid w:val="004B64D3"/>
    <w:rsid w:val="004B7423"/>
    <w:rsid w:val="004C6E74"/>
    <w:rsid w:val="004D0D92"/>
    <w:rsid w:val="004D5A99"/>
    <w:rsid w:val="004D6565"/>
    <w:rsid w:val="004E6149"/>
    <w:rsid w:val="004F206F"/>
    <w:rsid w:val="004F6A0D"/>
    <w:rsid w:val="00502C25"/>
    <w:rsid w:val="00516339"/>
    <w:rsid w:val="00517185"/>
    <w:rsid w:val="00520193"/>
    <w:rsid w:val="00524C15"/>
    <w:rsid w:val="00526298"/>
    <w:rsid w:val="00530AAA"/>
    <w:rsid w:val="00535B75"/>
    <w:rsid w:val="005432CA"/>
    <w:rsid w:val="00544DB6"/>
    <w:rsid w:val="00545A41"/>
    <w:rsid w:val="00563ABC"/>
    <w:rsid w:val="00564B96"/>
    <w:rsid w:val="00592BBF"/>
    <w:rsid w:val="00594CC3"/>
    <w:rsid w:val="005971D5"/>
    <w:rsid w:val="005A1028"/>
    <w:rsid w:val="005A371A"/>
    <w:rsid w:val="005A3A0E"/>
    <w:rsid w:val="005A45E6"/>
    <w:rsid w:val="005B6AF6"/>
    <w:rsid w:val="005C0BC3"/>
    <w:rsid w:val="005C1225"/>
    <w:rsid w:val="005C3D4E"/>
    <w:rsid w:val="005E3C6F"/>
    <w:rsid w:val="00616EDE"/>
    <w:rsid w:val="00617427"/>
    <w:rsid w:val="006214E3"/>
    <w:rsid w:val="00624EE1"/>
    <w:rsid w:val="00626AC8"/>
    <w:rsid w:val="00630218"/>
    <w:rsid w:val="00630A2C"/>
    <w:rsid w:val="00645DBD"/>
    <w:rsid w:val="00650EB7"/>
    <w:rsid w:val="00652189"/>
    <w:rsid w:val="0067182F"/>
    <w:rsid w:val="0067451A"/>
    <w:rsid w:val="00680D69"/>
    <w:rsid w:val="00681755"/>
    <w:rsid w:val="00683C0B"/>
    <w:rsid w:val="00694DE1"/>
    <w:rsid w:val="00695B76"/>
    <w:rsid w:val="006A6971"/>
    <w:rsid w:val="006B291C"/>
    <w:rsid w:val="006C28A5"/>
    <w:rsid w:val="006C2F4C"/>
    <w:rsid w:val="006C799F"/>
    <w:rsid w:val="006E493B"/>
    <w:rsid w:val="006E68BC"/>
    <w:rsid w:val="006F1DDC"/>
    <w:rsid w:val="006F3BCE"/>
    <w:rsid w:val="006F628F"/>
    <w:rsid w:val="00705C9E"/>
    <w:rsid w:val="007073CF"/>
    <w:rsid w:val="0072159E"/>
    <w:rsid w:val="0072493A"/>
    <w:rsid w:val="007265C5"/>
    <w:rsid w:val="00726DF9"/>
    <w:rsid w:val="00727C5B"/>
    <w:rsid w:val="007300CA"/>
    <w:rsid w:val="0073037B"/>
    <w:rsid w:val="007357C9"/>
    <w:rsid w:val="00742966"/>
    <w:rsid w:val="00746BD6"/>
    <w:rsid w:val="00762441"/>
    <w:rsid w:val="00763209"/>
    <w:rsid w:val="007656C4"/>
    <w:rsid w:val="00765CCB"/>
    <w:rsid w:val="00767A58"/>
    <w:rsid w:val="00781172"/>
    <w:rsid w:val="007821B2"/>
    <w:rsid w:val="0078235B"/>
    <w:rsid w:val="00782DBA"/>
    <w:rsid w:val="007863BE"/>
    <w:rsid w:val="007875A9"/>
    <w:rsid w:val="00790757"/>
    <w:rsid w:val="007940C1"/>
    <w:rsid w:val="00796745"/>
    <w:rsid w:val="007A3AAF"/>
    <w:rsid w:val="007B1ECB"/>
    <w:rsid w:val="007B2086"/>
    <w:rsid w:val="007B57AE"/>
    <w:rsid w:val="007B5A49"/>
    <w:rsid w:val="007C0690"/>
    <w:rsid w:val="007D6911"/>
    <w:rsid w:val="007E05EC"/>
    <w:rsid w:val="007E0701"/>
    <w:rsid w:val="007E229E"/>
    <w:rsid w:val="007F081F"/>
    <w:rsid w:val="007F09C7"/>
    <w:rsid w:val="007F7C50"/>
    <w:rsid w:val="00805C01"/>
    <w:rsid w:val="00807F86"/>
    <w:rsid w:val="00812DF3"/>
    <w:rsid w:val="00812FF5"/>
    <w:rsid w:val="00816CB9"/>
    <w:rsid w:val="00822B76"/>
    <w:rsid w:val="008230FD"/>
    <w:rsid w:val="00823108"/>
    <w:rsid w:val="00846FC4"/>
    <w:rsid w:val="00854206"/>
    <w:rsid w:val="0086682D"/>
    <w:rsid w:val="00870139"/>
    <w:rsid w:val="0087262A"/>
    <w:rsid w:val="0088225C"/>
    <w:rsid w:val="00885837"/>
    <w:rsid w:val="00896A38"/>
    <w:rsid w:val="008A080D"/>
    <w:rsid w:val="008B7C4A"/>
    <w:rsid w:val="008C2232"/>
    <w:rsid w:val="008D1389"/>
    <w:rsid w:val="008E1E67"/>
    <w:rsid w:val="008E704E"/>
    <w:rsid w:val="008F0923"/>
    <w:rsid w:val="008F2F12"/>
    <w:rsid w:val="008F3928"/>
    <w:rsid w:val="008F6B01"/>
    <w:rsid w:val="008F7CCE"/>
    <w:rsid w:val="009022B9"/>
    <w:rsid w:val="009051A9"/>
    <w:rsid w:val="00926D80"/>
    <w:rsid w:val="0092727B"/>
    <w:rsid w:val="00927CEA"/>
    <w:rsid w:val="00950939"/>
    <w:rsid w:val="00956CD5"/>
    <w:rsid w:val="009635EE"/>
    <w:rsid w:val="00987D76"/>
    <w:rsid w:val="00991D56"/>
    <w:rsid w:val="009A074B"/>
    <w:rsid w:val="009A0F47"/>
    <w:rsid w:val="009A24BF"/>
    <w:rsid w:val="009B67E6"/>
    <w:rsid w:val="009C2E2F"/>
    <w:rsid w:val="009C4357"/>
    <w:rsid w:val="009D2005"/>
    <w:rsid w:val="009D49EE"/>
    <w:rsid w:val="009E46E0"/>
    <w:rsid w:val="009E4ECF"/>
    <w:rsid w:val="009E7D74"/>
    <w:rsid w:val="009F0A0E"/>
    <w:rsid w:val="009F1566"/>
    <w:rsid w:val="00A07499"/>
    <w:rsid w:val="00A1753F"/>
    <w:rsid w:val="00A20C0A"/>
    <w:rsid w:val="00A22212"/>
    <w:rsid w:val="00A236F7"/>
    <w:rsid w:val="00A242AE"/>
    <w:rsid w:val="00A2682C"/>
    <w:rsid w:val="00A33DF2"/>
    <w:rsid w:val="00A3529A"/>
    <w:rsid w:val="00A371F1"/>
    <w:rsid w:val="00A40465"/>
    <w:rsid w:val="00A44051"/>
    <w:rsid w:val="00A563CA"/>
    <w:rsid w:val="00A566BE"/>
    <w:rsid w:val="00A57A91"/>
    <w:rsid w:val="00A65478"/>
    <w:rsid w:val="00A664A0"/>
    <w:rsid w:val="00A67FEE"/>
    <w:rsid w:val="00A70A4F"/>
    <w:rsid w:val="00A8122A"/>
    <w:rsid w:val="00A85F3B"/>
    <w:rsid w:val="00A90E16"/>
    <w:rsid w:val="00A90FE9"/>
    <w:rsid w:val="00A920F1"/>
    <w:rsid w:val="00AA1652"/>
    <w:rsid w:val="00AA3324"/>
    <w:rsid w:val="00AA3E26"/>
    <w:rsid w:val="00AA4D7F"/>
    <w:rsid w:val="00AA7981"/>
    <w:rsid w:val="00AB0BB3"/>
    <w:rsid w:val="00AB11CD"/>
    <w:rsid w:val="00AB4346"/>
    <w:rsid w:val="00AB477B"/>
    <w:rsid w:val="00AD07DF"/>
    <w:rsid w:val="00AD3EE2"/>
    <w:rsid w:val="00AD7FB0"/>
    <w:rsid w:val="00AE50FC"/>
    <w:rsid w:val="00AF219E"/>
    <w:rsid w:val="00AF7A11"/>
    <w:rsid w:val="00B00977"/>
    <w:rsid w:val="00B03DA3"/>
    <w:rsid w:val="00B04C0A"/>
    <w:rsid w:val="00B073F7"/>
    <w:rsid w:val="00B0786E"/>
    <w:rsid w:val="00B12C03"/>
    <w:rsid w:val="00B13995"/>
    <w:rsid w:val="00B2715D"/>
    <w:rsid w:val="00B44BD6"/>
    <w:rsid w:val="00B45B65"/>
    <w:rsid w:val="00B47063"/>
    <w:rsid w:val="00B6021E"/>
    <w:rsid w:val="00B66C99"/>
    <w:rsid w:val="00B73082"/>
    <w:rsid w:val="00B844D8"/>
    <w:rsid w:val="00B84E46"/>
    <w:rsid w:val="00B85141"/>
    <w:rsid w:val="00B86D25"/>
    <w:rsid w:val="00B87B06"/>
    <w:rsid w:val="00B90270"/>
    <w:rsid w:val="00B9235D"/>
    <w:rsid w:val="00B975D1"/>
    <w:rsid w:val="00BB08B8"/>
    <w:rsid w:val="00BB2B9E"/>
    <w:rsid w:val="00BB58E7"/>
    <w:rsid w:val="00BC387D"/>
    <w:rsid w:val="00BC6746"/>
    <w:rsid w:val="00BC73B7"/>
    <w:rsid w:val="00BC75D5"/>
    <w:rsid w:val="00BD24BD"/>
    <w:rsid w:val="00BD766B"/>
    <w:rsid w:val="00BD7B24"/>
    <w:rsid w:val="00BE1EB5"/>
    <w:rsid w:val="00BE367E"/>
    <w:rsid w:val="00BE7977"/>
    <w:rsid w:val="00BE7A2D"/>
    <w:rsid w:val="00BF1D2F"/>
    <w:rsid w:val="00BF1F91"/>
    <w:rsid w:val="00BF443C"/>
    <w:rsid w:val="00C04C41"/>
    <w:rsid w:val="00C1334F"/>
    <w:rsid w:val="00C2422B"/>
    <w:rsid w:val="00C25DDD"/>
    <w:rsid w:val="00C2646F"/>
    <w:rsid w:val="00C319C5"/>
    <w:rsid w:val="00C31B93"/>
    <w:rsid w:val="00C35826"/>
    <w:rsid w:val="00C37217"/>
    <w:rsid w:val="00C40188"/>
    <w:rsid w:val="00C41B4B"/>
    <w:rsid w:val="00C5540E"/>
    <w:rsid w:val="00C56057"/>
    <w:rsid w:val="00C603F0"/>
    <w:rsid w:val="00C62F91"/>
    <w:rsid w:val="00C655C1"/>
    <w:rsid w:val="00C65F02"/>
    <w:rsid w:val="00C70A23"/>
    <w:rsid w:val="00C765E8"/>
    <w:rsid w:val="00C8631F"/>
    <w:rsid w:val="00C92D7F"/>
    <w:rsid w:val="00C93060"/>
    <w:rsid w:val="00C932EC"/>
    <w:rsid w:val="00C93C56"/>
    <w:rsid w:val="00C940E5"/>
    <w:rsid w:val="00C9483A"/>
    <w:rsid w:val="00CA143E"/>
    <w:rsid w:val="00CA39CA"/>
    <w:rsid w:val="00CA6037"/>
    <w:rsid w:val="00CB4FDD"/>
    <w:rsid w:val="00CC11FF"/>
    <w:rsid w:val="00CD17FD"/>
    <w:rsid w:val="00CD624C"/>
    <w:rsid w:val="00CE0C99"/>
    <w:rsid w:val="00CE0F33"/>
    <w:rsid w:val="00CF220C"/>
    <w:rsid w:val="00D04E29"/>
    <w:rsid w:val="00D14509"/>
    <w:rsid w:val="00D1779B"/>
    <w:rsid w:val="00D207FF"/>
    <w:rsid w:val="00D2199F"/>
    <w:rsid w:val="00D25F96"/>
    <w:rsid w:val="00D27C84"/>
    <w:rsid w:val="00D27CF7"/>
    <w:rsid w:val="00D304DF"/>
    <w:rsid w:val="00D31BD3"/>
    <w:rsid w:val="00D34CC0"/>
    <w:rsid w:val="00D368C3"/>
    <w:rsid w:val="00D36AC9"/>
    <w:rsid w:val="00D37CC8"/>
    <w:rsid w:val="00D52B88"/>
    <w:rsid w:val="00D572EB"/>
    <w:rsid w:val="00D579AB"/>
    <w:rsid w:val="00D671D3"/>
    <w:rsid w:val="00D71192"/>
    <w:rsid w:val="00D73239"/>
    <w:rsid w:val="00D73F7E"/>
    <w:rsid w:val="00D852F3"/>
    <w:rsid w:val="00D9279A"/>
    <w:rsid w:val="00D92BE0"/>
    <w:rsid w:val="00D966F8"/>
    <w:rsid w:val="00D97223"/>
    <w:rsid w:val="00DA7C78"/>
    <w:rsid w:val="00DA7CB7"/>
    <w:rsid w:val="00DB14D8"/>
    <w:rsid w:val="00DC4FDA"/>
    <w:rsid w:val="00DD0AA6"/>
    <w:rsid w:val="00DD0CDD"/>
    <w:rsid w:val="00DD3CF6"/>
    <w:rsid w:val="00DE101F"/>
    <w:rsid w:val="00DE1224"/>
    <w:rsid w:val="00DE322F"/>
    <w:rsid w:val="00DE539F"/>
    <w:rsid w:val="00DF2B7C"/>
    <w:rsid w:val="00DF59E1"/>
    <w:rsid w:val="00E21917"/>
    <w:rsid w:val="00E22293"/>
    <w:rsid w:val="00E27D81"/>
    <w:rsid w:val="00E34349"/>
    <w:rsid w:val="00E3737D"/>
    <w:rsid w:val="00E4032C"/>
    <w:rsid w:val="00E54B77"/>
    <w:rsid w:val="00E551B7"/>
    <w:rsid w:val="00E61F57"/>
    <w:rsid w:val="00E6504E"/>
    <w:rsid w:val="00E82270"/>
    <w:rsid w:val="00E82738"/>
    <w:rsid w:val="00E90C14"/>
    <w:rsid w:val="00EB0115"/>
    <w:rsid w:val="00EB4BF8"/>
    <w:rsid w:val="00EC5574"/>
    <w:rsid w:val="00ED63BC"/>
    <w:rsid w:val="00EE03FD"/>
    <w:rsid w:val="00EE04BF"/>
    <w:rsid w:val="00EE0BD1"/>
    <w:rsid w:val="00EF7F19"/>
    <w:rsid w:val="00F00DA4"/>
    <w:rsid w:val="00F04BCD"/>
    <w:rsid w:val="00F07129"/>
    <w:rsid w:val="00F24E1B"/>
    <w:rsid w:val="00F25275"/>
    <w:rsid w:val="00F34C67"/>
    <w:rsid w:val="00F3530F"/>
    <w:rsid w:val="00F419BE"/>
    <w:rsid w:val="00F43B47"/>
    <w:rsid w:val="00F44003"/>
    <w:rsid w:val="00F45BD2"/>
    <w:rsid w:val="00F4679A"/>
    <w:rsid w:val="00F507F6"/>
    <w:rsid w:val="00F51D5E"/>
    <w:rsid w:val="00F55FBA"/>
    <w:rsid w:val="00F619C7"/>
    <w:rsid w:val="00F628C8"/>
    <w:rsid w:val="00F64A47"/>
    <w:rsid w:val="00F66E98"/>
    <w:rsid w:val="00F70B77"/>
    <w:rsid w:val="00F71AE4"/>
    <w:rsid w:val="00F76023"/>
    <w:rsid w:val="00F82322"/>
    <w:rsid w:val="00F845E6"/>
    <w:rsid w:val="00F84865"/>
    <w:rsid w:val="00F85315"/>
    <w:rsid w:val="00F91E66"/>
    <w:rsid w:val="00FA3504"/>
    <w:rsid w:val="00FA7E18"/>
    <w:rsid w:val="00FB03BC"/>
    <w:rsid w:val="00FB0561"/>
    <w:rsid w:val="00FB08AC"/>
    <w:rsid w:val="00FB39EB"/>
    <w:rsid w:val="00FC4434"/>
    <w:rsid w:val="00FC5F29"/>
    <w:rsid w:val="00FC6113"/>
    <w:rsid w:val="00FC7134"/>
    <w:rsid w:val="00FD41D2"/>
    <w:rsid w:val="00FD7BF2"/>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4B5154"/>
  <w15:docId w15:val="{BCE5A725-0645-4AED-B6C9-ECE2A077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A4F"/>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0"/>
      <w:szCs w:val="20"/>
      <w:u w:color="000000"/>
    </w:rPr>
  </w:style>
  <w:style w:type="paragraph" w:styleId="Heading2">
    <w:name w:val="heading 2"/>
    <w:basedOn w:val="Normal"/>
    <w:next w:val="Normal"/>
    <w:link w:val="Heading2Char"/>
    <w:uiPriority w:val="99"/>
    <w:qFormat/>
    <w:rsid w:val="00F66E98"/>
    <w:pPr>
      <w:keepNext/>
      <w:jc w:val="center"/>
      <w:outlineLvl w:val="1"/>
    </w:pPr>
    <w:rPr>
      <w:b/>
      <w:bCs/>
      <w:sz w:val="22"/>
      <w:szCs w:val="22"/>
    </w:rPr>
  </w:style>
  <w:style w:type="paragraph" w:styleId="Heading4">
    <w:name w:val="heading 4"/>
    <w:basedOn w:val="Normal"/>
    <w:next w:val="Normal"/>
    <w:link w:val="Heading4Char"/>
    <w:uiPriority w:val="99"/>
    <w:qFormat/>
    <w:rsid w:val="00F66E98"/>
    <w:pPr>
      <w:keepNext/>
      <w:outlineLvl w:val="3"/>
    </w:pPr>
    <w:rPr>
      <w:rFonts w:hAnsi="Arial Unicode MS" w:cs="Arial Unicode MS"/>
      <w:b/>
      <w:bCs/>
      <w:sz w:val="22"/>
      <w:szCs w:val="22"/>
    </w:rPr>
  </w:style>
  <w:style w:type="paragraph" w:styleId="Heading5">
    <w:name w:val="heading 5"/>
    <w:basedOn w:val="Normal"/>
    <w:next w:val="Normal"/>
    <w:link w:val="Heading5Char"/>
    <w:uiPriority w:val="99"/>
    <w:qFormat/>
    <w:rsid w:val="00F66E98"/>
    <w:pPr>
      <w:keepNext/>
      <w:jc w:val="center"/>
      <w:outlineLvl w:val="4"/>
    </w:pPr>
    <w:rPr>
      <w:rFonts w:hAnsi="Arial Unicode MS" w:cs="Arial Unicode MS"/>
      <w:b/>
      <w:bCs/>
      <w:color w:val="FFFFFF"/>
      <w:sz w:val="22"/>
      <w:szCs w:val="22"/>
      <w:u w:color="FFFFFF"/>
    </w:rPr>
  </w:style>
  <w:style w:type="paragraph" w:styleId="Heading6">
    <w:name w:val="heading 6"/>
    <w:basedOn w:val="Normal"/>
    <w:next w:val="Normal"/>
    <w:link w:val="Heading6Char"/>
    <w:uiPriority w:val="99"/>
    <w:qFormat/>
    <w:rsid w:val="00F66E98"/>
    <w:pPr>
      <w:keepNext/>
      <w:outlineLvl w:val="5"/>
    </w:pPr>
    <w:rPr>
      <w:rFonts w:hAnsi="Arial Unicode MS" w:cs="Arial Unicode MS"/>
      <w:b/>
      <w:bCs/>
      <w:color w:val="FFFFFF"/>
      <w:sz w:val="22"/>
      <w:szCs w:val="22"/>
      <w:u w:color="FFFFFF"/>
    </w:rPr>
  </w:style>
  <w:style w:type="paragraph" w:styleId="Heading7">
    <w:name w:val="heading 7"/>
    <w:basedOn w:val="Normal"/>
    <w:next w:val="Normal"/>
    <w:link w:val="Heading7Char"/>
    <w:uiPriority w:val="99"/>
    <w:qFormat/>
    <w:rsid w:val="00F66E98"/>
    <w:pPr>
      <w:keepNext/>
      <w:jc w:val="both"/>
      <w:outlineLvl w:val="6"/>
    </w:pPr>
    <w:rPr>
      <w:rFonts w:hAnsi="Arial Unicode MS" w:cs="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C11FF"/>
    <w:rPr>
      <w:rFonts w:ascii="Cambria" w:hAnsi="Cambria" w:cs="Times New Roman"/>
      <w:b/>
      <w:bCs/>
      <w:i/>
      <w:iCs/>
      <w:color w:val="000000"/>
      <w:sz w:val="28"/>
      <w:szCs w:val="28"/>
      <w:u w:color="000000"/>
    </w:rPr>
  </w:style>
  <w:style w:type="character" w:customStyle="1" w:styleId="Heading4Char">
    <w:name w:val="Heading 4 Char"/>
    <w:basedOn w:val="DefaultParagraphFont"/>
    <w:link w:val="Heading4"/>
    <w:uiPriority w:val="99"/>
    <w:semiHidden/>
    <w:locked/>
    <w:rsid w:val="00CC11FF"/>
    <w:rPr>
      <w:rFonts w:ascii="Calibri" w:hAnsi="Calibri" w:cs="Times New Roman"/>
      <w:b/>
      <w:bCs/>
      <w:color w:val="000000"/>
      <w:sz w:val="28"/>
      <w:szCs w:val="28"/>
      <w:u w:color="000000"/>
    </w:rPr>
  </w:style>
  <w:style w:type="character" w:customStyle="1" w:styleId="Heading5Char">
    <w:name w:val="Heading 5 Char"/>
    <w:basedOn w:val="DefaultParagraphFont"/>
    <w:link w:val="Heading5"/>
    <w:uiPriority w:val="99"/>
    <w:semiHidden/>
    <w:locked/>
    <w:rsid w:val="00CC11FF"/>
    <w:rPr>
      <w:rFonts w:ascii="Calibri" w:hAnsi="Calibri" w:cs="Times New Roman"/>
      <w:b/>
      <w:bCs/>
      <w:i/>
      <w:iCs/>
      <w:color w:val="000000"/>
      <w:sz w:val="26"/>
      <w:szCs w:val="26"/>
      <w:u w:color="000000"/>
    </w:rPr>
  </w:style>
  <w:style w:type="character" w:customStyle="1" w:styleId="Heading6Char">
    <w:name w:val="Heading 6 Char"/>
    <w:basedOn w:val="DefaultParagraphFont"/>
    <w:link w:val="Heading6"/>
    <w:uiPriority w:val="99"/>
    <w:semiHidden/>
    <w:locked/>
    <w:rsid w:val="00CC11FF"/>
    <w:rPr>
      <w:rFonts w:ascii="Calibri" w:hAnsi="Calibri" w:cs="Times New Roman"/>
      <w:b/>
      <w:bCs/>
      <w:color w:val="000000"/>
      <w:u w:color="000000"/>
    </w:rPr>
  </w:style>
  <w:style w:type="character" w:customStyle="1" w:styleId="Heading7Char">
    <w:name w:val="Heading 7 Char"/>
    <w:basedOn w:val="DefaultParagraphFont"/>
    <w:link w:val="Heading7"/>
    <w:uiPriority w:val="99"/>
    <w:semiHidden/>
    <w:locked/>
    <w:rsid w:val="00CC11FF"/>
    <w:rPr>
      <w:rFonts w:ascii="Calibri" w:hAnsi="Calibri" w:cs="Times New Roman"/>
      <w:color w:val="000000"/>
      <w:sz w:val="24"/>
      <w:szCs w:val="24"/>
      <w:u w:color="000000"/>
    </w:rPr>
  </w:style>
  <w:style w:type="character" w:styleId="Hyperlink">
    <w:name w:val="Hyperlink"/>
    <w:basedOn w:val="DefaultParagraphFont"/>
    <w:uiPriority w:val="99"/>
    <w:rsid w:val="00F66E98"/>
    <w:rPr>
      <w:rFonts w:cs="Times New Roman"/>
      <w:u w:val="single"/>
    </w:rPr>
  </w:style>
  <w:style w:type="paragraph" w:customStyle="1" w:styleId="HeaderFooter">
    <w:name w:val="Header &amp; Footer"/>
    <w:uiPriority w:val="99"/>
    <w:rsid w:val="00F66E9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styleId="Header">
    <w:name w:val="header"/>
    <w:basedOn w:val="Normal"/>
    <w:link w:val="HeaderChar"/>
    <w:uiPriority w:val="99"/>
    <w:rsid w:val="00F66E98"/>
    <w:pPr>
      <w:tabs>
        <w:tab w:val="center" w:pos="4320"/>
        <w:tab w:val="right" w:pos="8640"/>
      </w:tabs>
    </w:pPr>
    <w:rPr>
      <w:rFonts w:hAnsi="Arial Unicode MS" w:cs="Arial Unicode MS"/>
    </w:rPr>
  </w:style>
  <w:style w:type="character" w:customStyle="1" w:styleId="HeaderChar">
    <w:name w:val="Header Char"/>
    <w:basedOn w:val="DefaultParagraphFont"/>
    <w:link w:val="Header"/>
    <w:uiPriority w:val="99"/>
    <w:semiHidden/>
    <w:locked/>
    <w:rsid w:val="00CC11FF"/>
    <w:rPr>
      <w:rFonts w:cs="Times New Roman"/>
      <w:color w:val="000000"/>
      <w:sz w:val="20"/>
      <w:szCs w:val="20"/>
      <w:u w:color="000000"/>
    </w:rPr>
  </w:style>
  <w:style w:type="paragraph" w:styleId="Footer">
    <w:name w:val="footer"/>
    <w:basedOn w:val="Normal"/>
    <w:link w:val="FooterChar"/>
    <w:uiPriority w:val="99"/>
    <w:rsid w:val="00F66E98"/>
    <w:pPr>
      <w:tabs>
        <w:tab w:val="center" w:pos="4320"/>
        <w:tab w:val="right" w:pos="8640"/>
      </w:tabs>
    </w:pPr>
  </w:style>
  <w:style w:type="character" w:customStyle="1" w:styleId="FooterChar">
    <w:name w:val="Footer Char"/>
    <w:basedOn w:val="DefaultParagraphFont"/>
    <w:link w:val="Footer"/>
    <w:uiPriority w:val="99"/>
    <w:locked/>
    <w:rsid w:val="00CC11FF"/>
    <w:rPr>
      <w:rFonts w:cs="Times New Roman"/>
      <w:color w:val="000000"/>
      <w:sz w:val="20"/>
      <w:szCs w:val="20"/>
      <w:u w:color="000000"/>
    </w:rPr>
  </w:style>
  <w:style w:type="paragraph" w:styleId="Title">
    <w:name w:val="Title"/>
    <w:basedOn w:val="Normal"/>
    <w:link w:val="TitleChar"/>
    <w:qFormat/>
    <w:rsid w:val="00F66E98"/>
    <w:pPr>
      <w:jc w:val="center"/>
    </w:pPr>
    <w:rPr>
      <w:rFonts w:hAnsi="Arial Unicode MS" w:cs="Arial Unicode MS"/>
      <w:b/>
      <w:bCs/>
      <w:sz w:val="24"/>
      <w:szCs w:val="24"/>
    </w:rPr>
  </w:style>
  <w:style w:type="character" w:customStyle="1" w:styleId="TitleChar">
    <w:name w:val="Title Char"/>
    <w:basedOn w:val="DefaultParagraphFont"/>
    <w:link w:val="Title"/>
    <w:locked/>
    <w:rsid w:val="00CC11FF"/>
    <w:rPr>
      <w:rFonts w:ascii="Cambria" w:hAnsi="Cambria" w:cs="Times New Roman"/>
      <w:b/>
      <w:bCs/>
      <w:color w:val="000000"/>
      <w:kern w:val="28"/>
      <w:sz w:val="32"/>
      <w:szCs w:val="32"/>
      <w:u w:color="000000"/>
    </w:rPr>
  </w:style>
  <w:style w:type="paragraph" w:customStyle="1" w:styleId="Default">
    <w:name w:val="Default"/>
    <w:uiPriority w:val="99"/>
    <w:rsid w:val="00F66E9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BodyText">
    <w:name w:val="Body Text"/>
    <w:basedOn w:val="Normal"/>
    <w:link w:val="BodyTextChar"/>
    <w:uiPriority w:val="99"/>
    <w:rsid w:val="00F66E98"/>
    <w:rPr>
      <w:sz w:val="22"/>
      <w:szCs w:val="22"/>
    </w:rPr>
  </w:style>
  <w:style w:type="character" w:customStyle="1" w:styleId="BodyTextChar">
    <w:name w:val="Body Text Char"/>
    <w:basedOn w:val="DefaultParagraphFont"/>
    <w:link w:val="BodyText"/>
    <w:uiPriority w:val="99"/>
    <w:semiHidden/>
    <w:locked/>
    <w:rsid w:val="00CC11FF"/>
    <w:rPr>
      <w:rFonts w:cs="Times New Roman"/>
      <w:color w:val="000000"/>
      <w:sz w:val="20"/>
      <w:szCs w:val="20"/>
      <w:u w:color="000000"/>
    </w:rPr>
  </w:style>
  <w:style w:type="paragraph" w:customStyle="1" w:styleId="TitleA">
    <w:name w:val="Title A"/>
    <w:rsid w:val="00F66E98"/>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Arial" w:hAnsi="Arial" w:cs="Arial"/>
      <w:b/>
      <w:bCs/>
      <w:color w:val="000000"/>
      <w:sz w:val="24"/>
      <w:szCs w:val="24"/>
      <w:u w:color="000000"/>
    </w:rPr>
  </w:style>
  <w:style w:type="character" w:customStyle="1" w:styleId="Link">
    <w:name w:val="Link"/>
    <w:uiPriority w:val="99"/>
    <w:rsid w:val="00F66E98"/>
    <w:rPr>
      <w:color w:val="0000FF"/>
      <w:u w:val="single" w:color="0000FF"/>
    </w:rPr>
  </w:style>
  <w:style w:type="character" w:customStyle="1" w:styleId="Hyperlink0">
    <w:name w:val="Hyperlink.0"/>
    <w:basedOn w:val="Link"/>
    <w:rsid w:val="00F66E98"/>
    <w:rPr>
      <w:rFonts w:cs="Times New Roman"/>
      <w:color w:val="0000FF"/>
      <w:sz w:val="22"/>
      <w:szCs w:val="22"/>
      <w:u w:val="single" w:color="0000FF"/>
    </w:rPr>
  </w:style>
  <w:style w:type="paragraph" w:styleId="ListParagraph">
    <w:name w:val="List Paragraph"/>
    <w:basedOn w:val="Normal"/>
    <w:uiPriority w:val="34"/>
    <w:qFormat/>
    <w:rsid w:val="00F66E98"/>
    <w:pPr>
      <w:ind w:left="720"/>
    </w:pPr>
    <w:rPr>
      <w:rFonts w:ascii="Cambria" w:hAnsi="Cambria" w:cs="Cambria"/>
      <w:sz w:val="24"/>
      <w:szCs w:val="24"/>
    </w:rPr>
  </w:style>
  <w:style w:type="character" w:styleId="PageNumber">
    <w:name w:val="page number"/>
    <w:basedOn w:val="DefaultParagraphFont"/>
    <w:uiPriority w:val="99"/>
    <w:rsid w:val="00F66E98"/>
    <w:rPr>
      <w:rFonts w:cs="Times New Roman"/>
    </w:rPr>
  </w:style>
  <w:style w:type="character" w:customStyle="1" w:styleId="Hyperlink1">
    <w:name w:val="Hyperlink.1"/>
    <w:basedOn w:val="PageNumber"/>
    <w:rsid w:val="00F66E98"/>
    <w:rPr>
      <w:rFonts w:cs="Times New Roman"/>
      <w:sz w:val="22"/>
      <w:szCs w:val="22"/>
      <w:u w:val="single" w:color="14120F"/>
    </w:rPr>
  </w:style>
  <w:style w:type="character" w:customStyle="1" w:styleId="Hyperlink2">
    <w:name w:val="Hyperlink.2"/>
    <w:basedOn w:val="Link"/>
    <w:rsid w:val="00F66E98"/>
    <w:rPr>
      <w:rFonts w:cs="Times New Roman"/>
      <w:color w:val="0000FF"/>
      <w:sz w:val="22"/>
      <w:szCs w:val="22"/>
      <w:u w:val="single" w:color="0000FF"/>
    </w:rPr>
  </w:style>
  <w:style w:type="character" w:customStyle="1" w:styleId="Hyperlink3">
    <w:name w:val="Hyperlink.3"/>
    <w:basedOn w:val="Link"/>
    <w:uiPriority w:val="99"/>
    <w:rsid w:val="00F66E98"/>
    <w:rPr>
      <w:rFonts w:cs="Times New Roman"/>
      <w:color w:val="0000FF"/>
      <w:spacing w:val="0"/>
      <w:kern w:val="0"/>
      <w:position w:val="0"/>
      <w:sz w:val="22"/>
      <w:szCs w:val="22"/>
      <w:u w:val="single" w:color="0000FF"/>
      <w:vertAlign w:val="baseline"/>
      <w:lang w:val="en-US"/>
    </w:rPr>
  </w:style>
  <w:style w:type="paragraph" w:styleId="CommentText">
    <w:name w:val="annotation text"/>
    <w:basedOn w:val="Normal"/>
    <w:link w:val="CommentTextChar"/>
    <w:rsid w:val="00F66E98"/>
    <w:rPr>
      <w:rFonts w:hAnsi="Arial Unicode MS" w:cs="Arial Unicode MS"/>
      <w:sz w:val="24"/>
      <w:szCs w:val="24"/>
    </w:rPr>
  </w:style>
  <w:style w:type="character" w:customStyle="1" w:styleId="CommentTextChar">
    <w:name w:val="Comment Text Char"/>
    <w:basedOn w:val="DefaultParagraphFont"/>
    <w:link w:val="CommentText"/>
    <w:locked/>
    <w:rsid w:val="00245C68"/>
    <w:rPr>
      <w:rFonts w:hAnsi="Arial Unicode MS" w:cs="Arial Unicode MS"/>
      <w:color w:val="000000"/>
      <w:sz w:val="24"/>
      <w:szCs w:val="24"/>
      <w:u w:color="000000"/>
      <w:lang w:val="en-US" w:eastAsia="en-US" w:bidi="ar-SA"/>
    </w:rPr>
  </w:style>
  <w:style w:type="character" w:styleId="CommentReference">
    <w:name w:val="annotation reference"/>
    <w:basedOn w:val="DefaultParagraphFont"/>
    <w:uiPriority w:val="99"/>
    <w:semiHidden/>
    <w:rsid w:val="00F66E98"/>
    <w:rPr>
      <w:rFonts w:cs="Times New Roman"/>
      <w:sz w:val="16"/>
      <w:szCs w:val="16"/>
    </w:rPr>
  </w:style>
  <w:style w:type="paragraph" w:styleId="BalloonText">
    <w:name w:val="Balloon Text"/>
    <w:basedOn w:val="Normal"/>
    <w:link w:val="BalloonTextChar"/>
    <w:uiPriority w:val="99"/>
    <w:semiHidden/>
    <w:rsid w:val="005A4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45E6"/>
    <w:rPr>
      <w:rFonts w:ascii="Tahoma" w:hAnsi="Tahoma" w:cs="Tahoma"/>
      <w:color w:val="000000"/>
      <w:sz w:val="16"/>
      <w:szCs w:val="16"/>
      <w:u w:color="000000"/>
    </w:rPr>
  </w:style>
  <w:style w:type="paragraph" w:styleId="CommentSubject">
    <w:name w:val="annotation subject"/>
    <w:basedOn w:val="CommentText"/>
    <w:next w:val="CommentText"/>
    <w:link w:val="CommentSubjectChar"/>
    <w:uiPriority w:val="99"/>
    <w:semiHidden/>
    <w:rsid w:val="00245C68"/>
    <w:rPr>
      <w:rFonts w:hAnsi="Times New Roman" w:cs="Times New Roman"/>
      <w:b/>
      <w:bCs/>
      <w:sz w:val="20"/>
      <w:szCs w:val="20"/>
    </w:rPr>
  </w:style>
  <w:style w:type="character" w:customStyle="1" w:styleId="CommentSubjectChar">
    <w:name w:val="Comment Subject Char"/>
    <w:basedOn w:val="CommentTextChar"/>
    <w:link w:val="CommentSubject"/>
    <w:uiPriority w:val="99"/>
    <w:locked/>
    <w:rsid w:val="00245C68"/>
    <w:rPr>
      <w:rFonts w:hAnsi="Arial Unicode MS" w:cs="Arial Unicode MS"/>
      <w:color w:val="000000"/>
      <w:sz w:val="24"/>
      <w:szCs w:val="24"/>
      <w:u w:color="000000"/>
      <w:lang w:val="en-US" w:eastAsia="en-US" w:bidi="ar-SA"/>
    </w:rPr>
  </w:style>
  <w:style w:type="table" w:styleId="TableGrid">
    <w:name w:val="Table Grid"/>
    <w:basedOn w:val="TableNormal"/>
    <w:uiPriority w:val="99"/>
    <w:rsid w:val="00274346"/>
    <w:pPr>
      <w:spacing w:beforeAutospacing="1" w:afterAutospacing="1"/>
    </w:pPr>
    <w:rPr>
      <w:rFonts w:ascii="Helvetica" w:hAnsi="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99"/>
    <w:rsid w:val="00C70A23"/>
    <w:rPr>
      <w:rFonts w:ascii="Calibri" w:hAnsi="Calibri"/>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ColorfulList-Accent11">
    <w:name w:val="Colorful List - Accent 11"/>
    <w:uiPriority w:val="99"/>
    <w:rsid w:val="009C4357"/>
    <w:pPr>
      <w:ind w:left="720"/>
    </w:pPr>
    <w:rPr>
      <w:rFonts w:ascii="Arial" w:eastAsia="ヒラギノ角ゴ Pro W3" w:hAnsi="Arial"/>
      <w:color w:val="000000"/>
      <w:szCs w:val="20"/>
    </w:rPr>
  </w:style>
  <w:style w:type="numbering" w:customStyle="1" w:styleId="List15">
    <w:name w:val="List 15"/>
    <w:rsid w:val="00FA2811"/>
    <w:pPr>
      <w:numPr>
        <w:numId w:val="40"/>
      </w:numPr>
    </w:pPr>
  </w:style>
  <w:style w:type="numbering" w:customStyle="1" w:styleId="List11">
    <w:name w:val="List 11"/>
    <w:rsid w:val="00FA2811"/>
    <w:pPr>
      <w:numPr>
        <w:numId w:val="32"/>
      </w:numPr>
    </w:pPr>
  </w:style>
  <w:style w:type="numbering" w:customStyle="1" w:styleId="List21">
    <w:name w:val="List 21"/>
    <w:rsid w:val="00FA2811"/>
    <w:pPr>
      <w:numPr>
        <w:numId w:val="11"/>
      </w:numPr>
    </w:pPr>
  </w:style>
  <w:style w:type="numbering" w:customStyle="1" w:styleId="List14">
    <w:name w:val="List 14"/>
    <w:rsid w:val="00FA2811"/>
    <w:pPr>
      <w:numPr>
        <w:numId w:val="39"/>
      </w:numPr>
    </w:pPr>
  </w:style>
  <w:style w:type="numbering" w:customStyle="1" w:styleId="List12">
    <w:name w:val="List 12"/>
    <w:rsid w:val="00FA2811"/>
    <w:pPr>
      <w:numPr>
        <w:numId w:val="33"/>
      </w:numPr>
    </w:pPr>
  </w:style>
  <w:style w:type="numbering" w:customStyle="1" w:styleId="List6">
    <w:name w:val="List 6"/>
    <w:rsid w:val="00FA2811"/>
    <w:pPr>
      <w:numPr>
        <w:numId w:val="18"/>
      </w:numPr>
    </w:pPr>
  </w:style>
  <w:style w:type="numbering" w:customStyle="1" w:styleId="List7">
    <w:name w:val="List 7"/>
    <w:rsid w:val="00FA2811"/>
    <w:pPr>
      <w:numPr>
        <w:numId w:val="17"/>
      </w:numPr>
    </w:pPr>
  </w:style>
  <w:style w:type="numbering" w:customStyle="1" w:styleId="List13">
    <w:name w:val="List 13"/>
    <w:rsid w:val="00FA2811"/>
    <w:pPr>
      <w:numPr>
        <w:numId w:val="36"/>
      </w:numPr>
    </w:pPr>
  </w:style>
  <w:style w:type="numbering" w:customStyle="1" w:styleId="List0">
    <w:name w:val="List 0"/>
    <w:rsid w:val="00FA2811"/>
    <w:pPr>
      <w:numPr>
        <w:numId w:val="1"/>
      </w:numPr>
    </w:pPr>
  </w:style>
  <w:style w:type="numbering" w:customStyle="1" w:styleId="List18">
    <w:name w:val="List 18"/>
    <w:rsid w:val="00FA2811"/>
    <w:pPr>
      <w:numPr>
        <w:numId w:val="44"/>
      </w:numPr>
    </w:pPr>
  </w:style>
  <w:style w:type="numbering" w:customStyle="1" w:styleId="List17">
    <w:name w:val="List 17"/>
    <w:rsid w:val="00FA2811"/>
    <w:pPr>
      <w:numPr>
        <w:numId w:val="43"/>
      </w:numPr>
    </w:pPr>
  </w:style>
  <w:style w:type="numbering" w:customStyle="1" w:styleId="List10">
    <w:name w:val="List 10"/>
    <w:rsid w:val="00FA2811"/>
    <w:pPr>
      <w:numPr>
        <w:numId w:val="24"/>
      </w:numPr>
    </w:pPr>
  </w:style>
  <w:style w:type="numbering" w:customStyle="1" w:styleId="List9">
    <w:name w:val="List 9"/>
    <w:rsid w:val="00FA2811"/>
    <w:pPr>
      <w:numPr>
        <w:numId w:val="20"/>
      </w:numPr>
    </w:pPr>
  </w:style>
  <w:style w:type="numbering" w:customStyle="1" w:styleId="List41">
    <w:name w:val="List 41"/>
    <w:rsid w:val="00FA2811"/>
    <w:pPr>
      <w:numPr>
        <w:numId w:val="13"/>
      </w:numPr>
    </w:pPr>
  </w:style>
  <w:style w:type="numbering" w:customStyle="1" w:styleId="List51">
    <w:name w:val="List 51"/>
    <w:rsid w:val="00FA2811"/>
    <w:pPr>
      <w:numPr>
        <w:numId w:val="14"/>
      </w:numPr>
    </w:pPr>
  </w:style>
  <w:style w:type="numbering" w:customStyle="1" w:styleId="List16">
    <w:name w:val="List 16"/>
    <w:rsid w:val="00FA2811"/>
    <w:pPr>
      <w:numPr>
        <w:numId w:val="42"/>
      </w:numPr>
    </w:pPr>
  </w:style>
  <w:style w:type="numbering" w:customStyle="1" w:styleId="List1">
    <w:name w:val="List 1"/>
    <w:rsid w:val="00FA2811"/>
    <w:pPr>
      <w:numPr>
        <w:numId w:val="9"/>
      </w:numPr>
    </w:pPr>
  </w:style>
  <w:style w:type="numbering" w:customStyle="1" w:styleId="List8">
    <w:name w:val="List 8"/>
    <w:rsid w:val="00FA2811"/>
    <w:pPr>
      <w:numPr>
        <w:numId w:val="19"/>
      </w:numPr>
    </w:pPr>
  </w:style>
  <w:style w:type="numbering" w:customStyle="1" w:styleId="List31">
    <w:name w:val="List 31"/>
    <w:rsid w:val="00FA2811"/>
    <w:pPr>
      <w:numPr>
        <w:numId w:val="12"/>
      </w:numPr>
    </w:pPr>
  </w:style>
  <w:style w:type="character" w:styleId="Mention">
    <w:name w:val="Mention"/>
    <w:basedOn w:val="DefaultParagraphFont"/>
    <w:uiPriority w:val="99"/>
    <w:semiHidden/>
    <w:unhideWhenUsed/>
    <w:rsid w:val="00B73082"/>
    <w:rPr>
      <w:color w:val="2B579A"/>
      <w:shd w:val="clear" w:color="auto" w:fill="E6E6E6"/>
    </w:rPr>
  </w:style>
  <w:style w:type="character" w:customStyle="1" w:styleId="ng-scope">
    <w:name w:val="ng-scope"/>
    <w:basedOn w:val="DefaultParagraphFont"/>
    <w:rsid w:val="00B84E46"/>
  </w:style>
  <w:style w:type="character" w:styleId="FollowedHyperlink">
    <w:name w:val="FollowedHyperlink"/>
    <w:basedOn w:val="DefaultParagraphFont"/>
    <w:uiPriority w:val="99"/>
    <w:semiHidden/>
    <w:unhideWhenUsed/>
    <w:rsid w:val="00520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libr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3661-DACF-4366-9888-7521B23D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37</Pages>
  <Words>14970</Words>
  <Characters>85330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Capella University</Company>
  <LinksUpToDate>false</LinksUpToDate>
  <CharactersWithSpaces>100100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Suzanne</dc:creator>
  <cp:lastModifiedBy>Ennis Jackson</cp:lastModifiedBy>
  <cp:revision>20</cp:revision>
  <dcterms:created xsi:type="dcterms:W3CDTF">2017-05-22T20:48:00Z</dcterms:created>
  <dcterms:modified xsi:type="dcterms:W3CDTF">2017-05-25T22:37:00Z</dcterms:modified>
</cp:coreProperties>
</file>